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ADF46" w14:textId="320E7BB6" w:rsidR="007139A1" w:rsidRDefault="00AD5DC3" w:rsidP="00597CFF">
      <w:pPr>
        <w:jc w:val="center"/>
        <w:rPr>
          <w:b/>
          <w:sz w:val="40"/>
        </w:rPr>
      </w:pPr>
      <w:r w:rsidRPr="00AD5DC3">
        <w:rPr>
          <w:b/>
          <w:noProof/>
          <w:sz w:val="40"/>
          <w:lang w:eastAsia="cs-CZ"/>
        </w:rPr>
        <w:drawing>
          <wp:anchor distT="0" distB="0" distL="114300" distR="114300" simplePos="0" relativeHeight="251672576" behindDoc="1" locked="0" layoutInCell="1" allowOverlap="1" wp14:anchorId="3FFA271A" wp14:editId="3F296AA0">
            <wp:simplePos x="0" y="0"/>
            <wp:positionH relativeFrom="column">
              <wp:posOffset>-890270</wp:posOffset>
            </wp:positionH>
            <wp:positionV relativeFrom="paragraph">
              <wp:posOffset>82550</wp:posOffset>
            </wp:positionV>
            <wp:extent cx="7503795" cy="3077845"/>
            <wp:effectExtent l="0" t="0" r="1905" b="8255"/>
            <wp:wrapNone/>
            <wp:docPr id="7" name="Obrázek 7" descr="C:\Users\Marketa.Skachova\Desktop\shutterstock_149399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eta.Skachova\Desktop\shutterstock_1493993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13"/>
                    <a:stretch/>
                  </pic:blipFill>
                  <pic:spPr bwMode="auto">
                    <a:xfrm>
                      <a:off x="0" y="0"/>
                      <a:ext cx="7503795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78EF9" w14:textId="5FA65162" w:rsidR="00AD5DC3" w:rsidRDefault="00AD5DC3" w:rsidP="00597CFF">
      <w:pPr>
        <w:jc w:val="center"/>
        <w:rPr>
          <w:b/>
          <w:noProof/>
          <w:sz w:val="40"/>
          <w:lang w:eastAsia="cs-CZ"/>
        </w:rPr>
      </w:pPr>
    </w:p>
    <w:p w14:paraId="19A0B8DC" w14:textId="50ED1369" w:rsidR="007139A1" w:rsidRDefault="007139A1" w:rsidP="00597CFF">
      <w:pPr>
        <w:jc w:val="center"/>
        <w:rPr>
          <w:b/>
          <w:sz w:val="32"/>
        </w:rPr>
      </w:pPr>
    </w:p>
    <w:p w14:paraId="7574B3A1" w14:textId="7C9A0B5C" w:rsidR="008B7A45" w:rsidRPr="007139A1" w:rsidRDefault="008B7A45" w:rsidP="00597CFF">
      <w:pPr>
        <w:jc w:val="center"/>
        <w:rPr>
          <w:b/>
          <w:sz w:val="32"/>
        </w:rPr>
      </w:pPr>
      <w:r w:rsidRPr="007139A1">
        <w:rPr>
          <w:b/>
          <w:sz w:val="32"/>
        </w:rPr>
        <w:t xml:space="preserve">CzechInvest vyhlašuje dne </w:t>
      </w:r>
      <w:r w:rsidR="00AD5DC3">
        <w:rPr>
          <w:b/>
          <w:sz w:val="32"/>
        </w:rPr>
        <w:t>1</w:t>
      </w:r>
      <w:r w:rsidR="00772036">
        <w:rPr>
          <w:b/>
          <w:sz w:val="32"/>
        </w:rPr>
        <w:t>7. 3</w:t>
      </w:r>
      <w:r w:rsidR="00AD5DC3">
        <w:rPr>
          <w:b/>
          <w:sz w:val="32"/>
        </w:rPr>
        <w:t>. 2017</w:t>
      </w:r>
    </w:p>
    <w:p w14:paraId="3C88D02B" w14:textId="77777777" w:rsidR="007139A1" w:rsidRPr="007139A1" w:rsidRDefault="008B7A45" w:rsidP="00597CFF">
      <w:pPr>
        <w:jc w:val="center"/>
        <w:rPr>
          <w:b/>
          <w:sz w:val="32"/>
        </w:rPr>
      </w:pPr>
      <w:r w:rsidRPr="005B6050">
        <w:rPr>
          <w:b/>
          <w:sz w:val="40"/>
        </w:rPr>
        <w:t xml:space="preserve">Nabídku zvýhodněných služeb </w:t>
      </w:r>
      <w:r w:rsidR="002E7EA4" w:rsidRPr="007139A1">
        <w:rPr>
          <w:b/>
          <w:sz w:val="32"/>
        </w:rPr>
        <w:br/>
      </w:r>
      <w:r w:rsidRPr="007139A1">
        <w:rPr>
          <w:b/>
          <w:sz w:val="32"/>
        </w:rPr>
        <w:t xml:space="preserve">pro účast na akcích realizovaných v rámci projektu </w:t>
      </w:r>
    </w:p>
    <w:p w14:paraId="191C2FC9" w14:textId="7F1750EF" w:rsidR="008B7A45" w:rsidRPr="007139A1" w:rsidRDefault="008B7A45" w:rsidP="00597CFF">
      <w:pPr>
        <w:jc w:val="center"/>
        <w:rPr>
          <w:b/>
          <w:sz w:val="28"/>
        </w:rPr>
      </w:pPr>
      <w:r w:rsidRPr="005B6050">
        <w:rPr>
          <w:b/>
          <w:sz w:val="40"/>
        </w:rPr>
        <w:t>CzechDemo</w:t>
      </w:r>
    </w:p>
    <w:p w14:paraId="6961F514" w14:textId="72A19C81" w:rsidR="007642CD" w:rsidRPr="007139A1" w:rsidRDefault="007642CD" w:rsidP="00597CFF">
      <w:pPr>
        <w:jc w:val="center"/>
        <w:rPr>
          <w:b/>
          <w:sz w:val="28"/>
        </w:rPr>
      </w:pPr>
    </w:p>
    <w:p w14:paraId="0C5C0B9D" w14:textId="77777777" w:rsidR="007139A1" w:rsidRDefault="007139A1" w:rsidP="00E12ED8">
      <w:pPr>
        <w:jc w:val="center"/>
        <w:rPr>
          <w:b/>
        </w:rPr>
      </w:pPr>
    </w:p>
    <w:p w14:paraId="2724B351" w14:textId="77777777" w:rsidR="005C4BC9" w:rsidRDefault="005C4BC9" w:rsidP="00E12ED8">
      <w:pPr>
        <w:jc w:val="center"/>
        <w:rPr>
          <w:b/>
        </w:rPr>
      </w:pPr>
    </w:p>
    <w:p w14:paraId="35E1AF5C" w14:textId="77777777" w:rsidR="005C4BC9" w:rsidRDefault="005C4BC9" w:rsidP="00E12ED8">
      <w:pPr>
        <w:jc w:val="center"/>
        <w:rPr>
          <w:b/>
        </w:rPr>
      </w:pPr>
    </w:p>
    <w:p w14:paraId="5D7C959D" w14:textId="77777777" w:rsidR="00B903D5" w:rsidRDefault="00B903D5" w:rsidP="00E12ED8">
      <w:pPr>
        <w:jc w:val="center"/>
        <w:rPr>
          <w:b/>
        </w:rPr>
      </w:pPr>
    </w:p>
    <w:p w14:paraId="142ABF66" w14:textId="77777777" w:rsidR="00B903D5" w:rsidRDefault="00B903D5" w:rsidP="00E12ED8">
      <w:pPr>
        <w:jc w:val="center"/>
        <w:rPr>
          <w:b/>
        </w:rPr>
      </w:pPr>
    </w:p>
    <w:p w14:paraId="4126580C" w14:textId="554ED27D" w:rsidR="00BF6259" w:rsidRDefault="007642CD" w:rsidP="00E12ED8">
      <w:pPr>
        <w:jc w:val="center"/>
        <w:rPr>
          <w:b/>
        </w:rPr>
      </w:pPr>
      <w:r w:rsidRPr="007139A1">
        <w:rPr>
          <w:b/>
        </w:rPr>
        <w:t xml:space="preserve">Projekt CzechDemo nabízí možnost začínajícím inovativním firmám </w:t>
      </w:r>
    </w:p>
    <w:p w14:paraId="4BEDF727" w14:textId="77777777" w:rsidR="00B903D5" w:rsidRPr="007139A1" w:rsidRDefault="00B903D5" w:rsidP="00E12ED8">
      <w:pPr>
        <w:jc w:val="center"/>
        <w:rPr>
          <w:b/>
        </w:rPr>
      </w:pPr>
    </w:p>
    <w:p w14:paraId="281789D9" w14:textId="56C0B500" w:rsidR="00B52162" w:rsidRPr="007139A1" w:rsidRDefault="007642CD" w:rsidP="00E12ED8">
      <w:pPr>
        <w:jc w:val="center"/>
        <w:rPr>
          <w:b/>
          <w:color w:val="5B9BD5" w:themeColor="accent1"/>
          <w:sz w:val="24"/>
        </w:rPr>
      </w:pPr>
      <w:r w:rsidRPr="007139A1">
        <w:rPr>
          <w:b/>
          <w:color w:val="5B9BD5" w:themeColor="accent1"/>
          <w:sz w:val="24"/>
        </w:rPr>
        <w:t>prezentace svého nápadu před investory a odbornou veřejností na zahraničních akcích</w:t>
      </w:r>
    </w:p>
    <w:p w14:paraId="6502868B" w14:textId="6CFA1028" w:rsidR="007139A1" w:rsidRPr="007139A1" w:rsidRDefault="007139A1" w:rsidP="00E12ED8">
      <w:pPr>
        <w:jc w:val="center"/>
        <w:rPr>
          <w:b/>
          <w:color w:val="5B9BD5" w:themeColor="accent1"/>
        </w:rPr>
      </w:pPr>
    </w:p>
    <w:p w14:paraId="46A8A101" w14:textId="77777777" w:rsidR="00B52162" w:rsidRPr="00B52162" w:rsidRDefault="00B52162" w:rsidP="00D643F6">
      <w:pPr>
        <w:pStyle w:val="Nadpis2"/>
      </w:pPr>
      <w:r>
        <w:t>Cíl projektu</w:t>
      </w:r>
    </w:p>
    <w:p w14:paraId="4E357602" w14:textId="08426DE1" w:rsidR="00B52162" w:rsidRDefault="00C95168" w:rsidP="00597CF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20E0A" wp14:editId="2C3CB27C">
                <wp:simplePos x="0" y="0"/>
                <wp:positionH relativeFrom="column">
                  <wp:posOffset>1822450</wp:posOffset>
                </wp:positionH>
                <wp:positionV relativeFrom="paragraph">
                  <wp:posOffset>66040</wp:posOffset>
                </wp:positionV>
                <wp:extent cx="4010025" cy="1153160"/>
                <wp:effectExtent l="0" t="0" r="28575" b="27940"/>
                <wp:wrapSquare wrapText="bothSides"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153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D8D58" w14:textId="7856D821" w:rsidR="00B52162" w:rsidRDefault="008500DA" w:rsidP="004E391A">
                            <w:r>
                              <w:t>Z</w:t>
                            </w:r>
                            <w:r w:rsidR="00B52162" w:rsidRPr="00B52162">
                              <w:t xml:space="preserve">výšení mezinárodní konkurenceschopnosti </w:t>
                            </w:r>
                            <w:r w:rsidR="00140DDA">
                              <w:t>začínajících společností</w:t>
                            </w:r>
                            <w:r w:rsidR="00B52162" w:rsidRPr="00B52162">
                              <w:t xml:space="preserve"> (vč. start-upů) formou podpory jejich účasti na mezinárodních akcích, možnost prezentace produktů a služeb, zvýšení medializace společnosti a českého podnikatelského prostředí a možnost ucházet se o kapitálový vstup investora.</w:t>
                            </w:r>
                          </w:p>
                          <w:p w14:paraId="3424486E" w14:textId="77777777" w:rsidR="00B52162" w:rsidRDefault="00B52162" w:rsidP="00B52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20E0A" id="Obdélník 2" o:spid="_x0000_s1026" style="position:absolute;left:0;text-align:left;margin-left:143.5pt;margin-top:5.2pt;width:315.75pt;height:9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MnrgIAALcFAAAOAAAAZHJzL2Uyb0RvYy54bWysVM1OGzEQvlfqO1i+l/1pQkuUDYpAVJUQ&#10;oELF2fHa7Kpej2s72U3fqIc+BS/WsfcHClEPVXNwxjvf/H2emeVp1yiyE9bVoAuaHaWUCM2hrPVD&#10;Qb/eXbz7SInzTJdMgRYF3QtHT1dv3yxbsxA5VKBKYQk60W7RmoJW3ptFkjheiYa5IzBCo1KCbZjH&#10;q31ISsta9N6oJE/T46QFWxoLXDiHX897JV1F/1IK7q+ldMITVVDMzcfTxnMTzmS1ZIsHy0xV8yEN&#10;9g9ZNKzWGHRydc48I1tbv3LV1NyCA+mPODQJSFlzEWvAarL0RTW3FTMi1oLkODPR5P6fW361u7Gk&#10;LguaU6JZg090vSkffyr9+OsbyQM/rXELhN2aGzvcHIqh2E7aJvxjGaSLnO4nTkXnCcePMywrzeeU&#10;cNRl2fx9dhxZT57MjXX+k4CGBKGgFh8tcsl2l85jSISOkBBNw0WtVHw4pUmLXk/SeRotHKi6DNqA&#10;iz0kzpQlO4avzzgX2mehInT4BzJ4P2eu6oElSgNKaQSH+vuKo+T3SgT3Sn8REpnDGvM+eOjZ1/Fi&#10;KhUrRe99nuJvTGK0iClFhwEtsYDJd/Y3330tAz6Yitjyk/HAyhjmEBGTRYwM2k/GTa3BHoquJhZl&#10;jx9J6qkJLPlu02FyQdxAuccWs9DPnjP8oka+L5nzN8zisOFY4gLx13hIBfieMEiUVGB/HPoe8DgD&#10;qKWkxeEtqPu+ZVZQoj5rnI6TbDYL0x4vs/mHHC/2uWbzXKO3zRlgh2S4qgyPYsB7NYrSQnOPe2Yd&#10;oqKKaY6xC8q9HS9nvl8quKm4WK8jDCfcMH+pbw0PzgPBodPuuntmzdDsHufkCsZBZ4sXPd9jg6WG&#10;9daDrONAPPE6UI/bIfbQsMnC+nl+j6infbv6DQAA//8DAFBLAwQUAAYACAAAACEAXAF5ed4AAAAK&#10;AQAADwAAAGRycy9kb3ducmV2LnhtbEyPS0/DMBCE70j8B2uRuFG7EY8kxKlQEIITiAL3bew8IF6H&#10;2GnTf89yguPOjGa/KTaLG8TeTqH3pGG9UiAs1d701Gp4f3u4SEGEiGRw8GQ1HG2ATXl6UmBu/IFe&#10;7X4bW8ElFHLU0MU45lKGurMOw8qPlthr/OQw8jm10kx44HI3yESpa+mwJ/7Q4WirztZf29lp+E7u&#10;qzn7fHrOxuPQVPNj8/GCUuvzs+XuFkS0S/wLwy8+o0PJTDs/kwli0JCkN7wlsqEuQXAgW6dXIHYs&#10;ZIkCWRby/4TyBwAA//8DAFBLAQItABQABgAIAAAAIQC2gziS/gAAAOEBAAATAAAAAAAAAAAAAAAA&#10;AAAAAABbQ29udGVudF9UeXBlc10ueG1sUEsBAi0AFAAGAAgAAAAhADj9If/WAAAAlAEAAAsAAAAA&#10;AAAAAAAAAAAALwEAAF9yZWxzLy5yZWxzUEsBAi0AFAAGAAgAAAAhAO3ecyeuAgAAtwUAAA4AAAAA&#10;AAAAAAAAAAAALgIAAGRycy9lMm9Eb2MueG1sUEsBAi0AFAAGAAgAAAAhAFwBeXneAAAACgEAAA8A&#10;AAAAAAAAAAAAAAAACAUAAGRycy9kb3ducmV2LnhtbFBLBQYAAAAABAAEAPMAAAATBgAAAAA=&#10;" filled="f" strokecolor="#5b9bd5 [3204]" strokeweight="1.5pt">
                <v:stroke dashstyle="dash"/>
                <v:textbox>
                  <w:txbxContent>
                    <w:p w14:paraId="62FD8D58" w14:textId="7856D821" w:rsidR="00B52162" w:rsidRDefault="008500DA" w:rsidP="004E391A">
                      <w:r>
                        <w:t>Z</w:t>
                      </w:r>
                      <w:r w:rsidR="00B52162" w:rsidRPr="00B52162">
                        <w:t xml:space="preserve">výšení mezinárodní konkurenceschopnosti </w:t>
                      </w:r>
                      <w:r w:rsidR="00140DDA">
                        <w:t>začínajících společností</w:t>
                      </w:r>
                      <w:r w:rsidR="00B52162" w:rsidRPr="00B52162">
                        <w:t xml:space="preserve"> (vč. start-upů) formou podpory jejich účasti na mezinárodních akcích, možnost prezentace produktů a služeb, zvýšení medializace společnosti a českého podnikatelského prostředí a možnost ucházet se o kapitálový vstup investora.</w:t>
                      </w:r>
                    </w:p>
                    <w:p w14:paraId="3424486E" w14:textId="77777777" w:rsidR="00B52162" w:rsidRDefault="00B52162" w:rsidP="00B52162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52162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3B2BBA9" wp14:editId="6D803302">
            <wp:simplePos x="0" y="0"/>
            <wp:positionH relativeFrom="column">
              <wp:posOffset>731520</wp:posOffset>
            </wp:positionH>
            <wp:positionV relativeFrom="paragraph">
              <wp:posOffset>62230</wp:posOffset>
            </wp:positionV>
            <wp:extent cx="885825" cy="495935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D11FA" w14:textId="77777777" w:rsidR="00B52162" w:rsidRDefault="00B52162" w:rsidP="00597CFF"/>
    <w:p w14:paraId="4EA78933" w14:textId="77777777" w:rsidR="00B52162" w:rsidRDefault="00B52162" w:rsidP="00597CFF"/>
    <w:p w14:paraId="0C473A3B" w14:textId="77777777" w:rsidR="00B52162" w:rsidRDefault="00B52162" w:rsidP="00597CFF"/>
    <w:p w14:paraId="23918E9A" w14:textId="77777777" w:rsidR="00B52162" w:rsidRDefault="00B52162" w:rsidP="00597CFF"/>
    <w:p w14:paraId="22186105" w14:textId="77777777" w:rsidR="00B52162" w:rsidRDefault="00B52162" w:rsidP="00597CFF"/>
    <w:p w14:paraId="1C4EC3B3" w14:textId="56C92821" w:rsidR="00B52162" w:rsidRDefault="00B52162" w:rsidP="00597CFF"/>
    <w:p w14:paraId="7E155446" w14:textId="77777777" w:rsidR="001B3B92" w:rsidRDefault="001B3B92" w:rsidP="00597CFF"/>
    <w:p w14:paraId="14B67D6D" w14:textId="77777777" w:rsidR="00B52162" w:rsidRDefault="00B52162" w:rsidP="00597CF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90002" wp14:editId="2E290BD1">
                <wp:simplePos x="0" y="0"/>
                <wp:positionH relativeFrom="column">
                  <wp:posOffset>-44450</wp:posOffset>
                </wp:positionH>
                <wp:positionV relativeFrom="paragraph">
                  <wp:posOffset>123190</wp:posOffset>
                </wp:positionV>
                <wp:extent cx="4010025" cy="1740535"/>
                <wp:effectExtent l="0" t="0" r="28575" b="12065"/>
                <wp:wrapSquare wrapText="bothSides"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7405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45280" w14:textId="55D02338" w:rsidR="00B52162" w:rsidRDefault="008500DA" w:rsidP="00B52162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ind w:left="426"/>
                            </w:pPr>
                            <w:r>
                              <w:t>P</w:t>
                            </w:r>
                            <w:r w:rsidR="00B52162">
                              <w:t>říležitost prezentovat svoje produkty a služby na věhlasných mezinárodních akcích</w:t>
                            </w:r>
                            <w:r w:rsidR="007642CD">
                              <w:t xml:space="preserve"> před tisíci návštěvníky</w:t>
                            </w:r>
                          </w:p>
                          <w:p w14:paraId="1660D7E6" w14:textId="77777777" w:rsidR="00140DDA" w:rsidRDefault="008500DA" w:rsidP="00B52162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ind w:left="426"/>
                            </w:pPr>
                            <w:r>
                              <w:t>M</w:t>
                            </w:r>
                            <w:r w:rsidR="00B52162">
                              <w:t>ožnost ucházet se o zájem investorů či o finanční obnos</w:t>
                            </w:r>
                          </w:p>
                          <w:p w14:paraId="297DBD5C" w14:textId="395532AF" w:rsidR="00B52162" w:rsidRDefault="00140DDA" w:rsidP="00B52162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ind w:left="426"/>
                            </w:pPr>
                            <w:r>
                              <w:t>Z</w:t>
                            </w:r>
                            <w:r w:rsidR="00B52162">
                              <w:t>výšení medializace společnosti</w:t>
                            </w:r>
                          </w:p>
                          <w:p w14:paraId="57D6497D" w14:textId="08CF4C61" w:rsidR="00B52162" w:rsidRDefault="008500DA" w:rsidP="00B52162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ind w:left="426"/>
                            </w:pPr>
                            <w:r>
                              <w:t>Z</w:t>
                            </w:r>
                            <w:r w:rsidR="00B52162">
                              <w:t>výšení mezinárodní konkurenceschopnosti</w:t>
                            </w:r>
                          </w:p>
                          <w:p w14:paraId="52CE1CCC" w14:textId="2C489184" w:rsidR="00B52162" w:rsidRDefault="008500DA" w:rsidP="00B52162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ind w:left="426"/>
                            </w:pPr>
                            <w:r>
                              <w:t>P</w:t>
                            </w:r>
                            <w:r w:rsidR="00B52162">
                              <w:t>odporu s organizací akce a další doprovodné služby</w:t>
                            </w:r>
                          </w:p>
                          <w:p w14:paraId="48339686" w14:textId="3489E852" w:rsidR="007642CD" w:rsidRDefault="008500DA" w:rsidP="00B52162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ind w:left="426"/>
                            </w:pPr>
                            <w:r>
                              <w:t>N</w:t>
                            </w:r>
                            <w:r w:rsidR="007642CD">
                              <w:t>etworking a možnost získání zpětné vazby od zahraničních investorů</w:t>
                            </w:r>
                          </w:p>
                          <w:p w14:paraId="7E227967" w14:textId="77777777" w:rsidR="00B52162" w:rsidRDefault="00B52162" w:rsidP="00B52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90002" id="Obdélník 5" o:spid="_x0000_s1027" style="position:absolute;left:0;text-align:left;margin-left:-3.5pt;margin-top:9.7pt;width:315.75pt;height:137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1PsQIAAL4FAAAOAAAAZHJzL2Uyb0RvYy54bWysVM1OGzEQvlfqO1i+l91Nk1IiNigCUVVC&#10;gAoVZ8drs1a9Htd2spu+UQ99Cl6sY+8PFFAPVXNw7J1vvvF8npnjk67RZCecV2BKWhzklAjDoVLm&#10;vqRfb8/ffaTEB2YqpsGIku6Fpyert2+OW7sUM6hBV8IRJDF+2dqS1iHYZZZ5XouG+QOwwqBRgmtY&#10;wKO7zyrHWmRvdDbL8w9ZC66yDrjwHr+e9Ua6SvxSCh6upPQiEF1SvFtIq0vrJq7Z6pgt7x2zteLD&#10;Ndg/3KJhymDQieqMBUa2Tr2gahR34EGGAw5NBlIqLlIOmE2RP8vmpmZWpFxQHG8nmfz/o+WXu2tH&#10;VFXSBSWGNfhEV5vq4ac2D7++kUXUp7V+ibAbe+2Gk8dtTLaTron/mAbpkqb7SVPRBcLx4xzTymdI&#10;ztFWHM7zxfvEmj26W+fDJwENiZuSOny0pCXbXfiAIRE6QmI0A+dK6/Rw2pAWWY/yRZ48PGhVRWvE&#10;pRoSp9qRHcPXZ5wLE4qYERL+gYzsZ8zXPbDC3YDSBsEx/z7jtAt7LSK9Nl+EROUwx1kfPNbsy3jp&#10;KjWrRM++yPE3XmL0SFdKhBEtMYGJu/gbd5/LgI+uIpX85DyoMoZ5TYjJI0UGEybnRhlwr0XXk4qy&#10;x48i9dJElUK36VJVJb3jlw1Ue6w0B30LesvPFcp+wXy4Zg57DrsT50i4wkVqwGeFYUdJDe7Ha98j&#10;HlsBrZS02MMl9d+3zAlK9GeDTXJUzOex6dNhvjic4cE9tWyeWsy2OQUslAInluVpG/FBj1vpoLnD&#10;cbOOUdHEDMfYJeXBjYfT0M8WHFhcrNcJho1uWbgwN5ZH8qhzLLjb7o45O9R8wHa5hLHf2fJZ6ffY&#10;6GlgvQ0gVeqLR12HF8AhkUppGGhxCj09J9Tj2F39BgAA//8DAFBLAwQUAAYACAAAACEAC/Nra98A&#10;AAAJAQAADwAAAGRycy9kb3ducmV2LnhtbEyPS0/DMBCE70j8B2uRuLUOoQ8S4lQoCMGpiBbu29h5&#10;QLwOsdOm/57lBMfZWc18k20m24mjGXzrSMHNPAJhqHS6pVrB+/5pdgfCBySNnSOj4Gw8bPLLiwxT&#10;7U70Zo67UAsOIZ+igiaEPpXSl42x6OeuN8Re5QaLgeVQSz3gicNtJ+MoWkmLLXFDg70pGlN+7Uar&#10;4Dt+LMbk82Wb9OeuKsbn6uMVpVLXV9PDPYhgpvD3DL/4jA45Mx3cSNqLTsFszVMC35MFCPZX8WIJ&#10;4qAgTm6XIPNM/l+Q/wAAAP//AwBQSwECLQAUAAYACAAAACEAtoM4kv4AAADhAQAAEwAAAAAAAAAA&#10;AAAAAAAAAAAAW0NvbnRlbnRfVHlwZXNdLnhtbFBLAQItABQABgAIAAAAIQA4/SH/1gAAAJQBAAAL&#10;AAAAAAAAAAAAAAAAAC8BAABfcmVscy8ucmVsc1BLAQItABQABgAIAAAAIQCgOF1PsQIAAL4FAAAO&#10;AAAAAAAAAAAAAAAAAC4CAABkcnMvZTJvRG9jLnhtbFBLAQItABQABgAIAAAAIQAL82tr3wAAAAkB&#10;AAAPAAAAAAAAAAAAAAAAAAsFAABkcnMvZG93bnJldi54bWxQSwUGAAAAAAQABADzAAAAFwYAAAAA&#10;" filled="f" strokecolor="#5b9bd5 [3204]" strokeweight="1.5pt">
                <v:stroke dashstyle="dash"/>
                <v:textbox>
                  <w:txbxContent>
                    <w:p w14:paraId="41245280" w14:textId="55D02338" w:rsidR="00B52162" w:rsidRDefault="008500DA" w:rsidP="00B52162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ind w:left="426"/>
                      </w:pPr>
                      <w:r>
                        <w:t>P</w:t>
                      </w:r>
                      <w:r w:rsidR="00B52162">
                        <w:t>říležitost prezentovat svoje produkty a služby na věhlasných mezinárodních akcích</w:t>
                      </w:r>
                      <w:r w:rsidR="007642CD">
                        <w:t xml:space="preserve"> před tisíci návštěvníky</w:t>
                      </w:r>
                    </w:p>
                    <w:p w14:paraId="1660D7E6" w14:textId="77777777" w:rsidR="00140DDA" w:rsidRDefault="008500DA" w:rsidP="00B52162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ind w:left="426"/>
                      </w:pPr>
                      <w:r>
                        <w:t>M</w:t>
                      </w:r>
                      <w:r w:rsidR="00B52162">
                        <w:t>ožnost ucházet se o zájem investorů či o finanční obnos</w:t>
                      </w:r>
                    </w:p>
                    <w:p w14:paraId="297DBD5C" w14:textId="395532AF" w:rsidR="00B52162" w:rsidRDefault="00140DDA" w:rsidP="00B52162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ind w:left="426"/>
                      </w:pPr>
                      <w:r>
                        <w:t>Z</w:t>
                      </w:r>
                      <w:r w:rsidR="00B52162">
                        <w:t>výšení medializace společnosti</w:t>
                      </w:r>
                    </w:p>
                    <w:p w14:paraId="57D6497D" w14:textId="08CF4C61" w:rsidR="00B52162" w:rsidRDefault="008500DA" w:rsidP="00B52162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ind w:left="426"/>
                      </w:pPr>
                      <w:r>
                        <w:t>Z</w:t>
                      </w:r>
                      <w:r w:rsidR="00B52162">
                        <w:t>výšení mezinárodní konkurenceschopnosti</w:t>
                      </w:r>
                    </w:p>
                    <w:p w14:paraId="52CE1CCC" w14:textId="2C489184" w:rsidR="00B52162" w:rsidRDefault="008500DA" w:rsidP="00B52162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ind w:left="426"/>
                      </w:pPr>
                      <w:r>
                        <w:t>P</w:t>
                      </w:r>
                      <w:r w:rsidR="00B52162">
                        <w:t>odporu s organizací akce a další doprovodné služby</w:t>
                      </w:r>
                    </w:p>
                    <w:p w14:paraId="48339686" w14:textId="3489E852" w:rsidR="007642CD" w:rsidRDefault="008500DA" w:rsidP="00B52162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ind w:left="426"/>
                      </w:pPr>
                      <w:r>
                        <w:t>N</w:t>
                      </w:r>
                      <w:r w:rsidR="007642CD">
                        <w:t>etworking a možnost získání zpětné vazby od zahraničních investorů</w:t>
                      </w:r>
                    </w:p>
                    <w:p w14:paraId="7E227967" w14:textId="77777777" w:rsidR="00B52162" w:rsidRDefault="00B52162" w:rsidP="00B52162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7F67871" w14:textId="7FC98A10" w:rsidR="00B52162" w:rsidRDefault="00B52162" w:rsidP="00B52162">
      <w:pPr>
        <w:pStyle w:val="Nadpis2"/>
        <w:jc w:val="right"/>
      </w:pPr>
      <w:r>
        <w:t xml:space="preserve">Co účastí </w:t>
      </w:r>
      <w:r w:rsidR="008500DA">
        <w:t xml:space="preserve">firmy </w:t>
      </w:r>
      <w:r>
        <w:t>získají</w:t>
      </w:r>
    </w:p>
    <w:p w14:paraId="05776996" w14:textId="77777777" w:rsidR="00597CFF" w:rsidRDefault="00B52162" w:rsidP="00597CFF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23B04EF" wp14:editId="1D3904F7">
            <wp:simplePos x="0" y="0"/>
            <wp:positionH relativeFrom="column">
              <wp:posOffset>4082415</wp:posOffset>
            </wp:positionH>
            <wp:positionV relativeFrom="paragraph">
              <wp:posOffset>76835</wp:posOffset>
            </wp:positionV>
            <wp:extent cx="914400" cy="49593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A4D7F" w14:textId="77777777" w:rsidR="00B52162" w:rsidRDefault="00B52162" w:rsidP="00597CFF"/>
    <w:p w14:paraId="791BEF34" w14:textId="77777777" w:rsidR="00B52162" w:rsidRDefault="00B52162" w:rsidP="00597CFF"/>
    <w:p w14:paraId="3FB49793" w14:textId="77777777" w:rsidR="00B52162" w:rsidRDefault="00B52162" w:rsidP="00597CFF"/>
    <w:p w14:paraId="0E27BBA5" w14:textId="77777777" w:rsidR="00597CFF" w:rsidRDefault="00597CFF" w:rsidP="00597CFF"/>
    <w:p w14:paraId="2556693B" w14:textId="77777777" w:rsidR="00B52162" w:rsidRDefault="00B52162" w:rsidP="00597CFF"/>
    <w:p w14:paraId="7F0FD06D" w14:textId="77777777" w:rsidR="00B52162" w:rsidRPr="00597CFF" w:rsidRDefault="00B52162" w:rsidP="00597CFF"/>
    <w:p w14:paraId="1CBBD731" w14:textId="77777777" w:rsidR="00597CFF" w:rsidRDefault="00597CFF"/>
    <w:p w14:paraId="7DEBF10B" w14:textId="77777777" w:rsidR="007139A1" w:rsidRDefault="007139A1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14:paraId="6D3B345C" w14:textId="63CCD81B" w:rsidR="008B7A45" w:rsidRDefault="008B7A45" w:rsidP="00D643F6">
      <w:pPr>
        <w:pStyle w:val="Nadpis1"/>
      </w:pPr>
      <w:r>
        <w:lastRenderedPageBreak/>
        <w:t>Podporované aktivity a specifikace podpory</w:t>
      </w:r>
    </w:p>
    <w:p w14:paraId="448B6524" w14:textId="44BBE6FD" w:rsidR="001D3FAC" w:rsidRDefault="001D3FAC" w:rsidP="001D3FAC">
      <w:pPr>
        <w:pStyle w:val="Nadpis3"/>
      </w:pPr>
      <w:r>
        <w:t>Způsobilé výdaje</w:t>
      </w:r>
    </w:p>
    <w:p w14:paraId="77994994" w14:textId="77777777" w:rsidR="009531A5" w:rsidRPr="009531A5" w:rsidRDefault="009531A5" w:rsidP="009531A5"/>
    <w:p w14:paraId="3FAB7BFC" w14:textId="6F20F556" w:rsidR="00EF350B" w:rsidRDefault="00600274" w:rsidP="00597CFF">
      <w:r>
        <w:t>Zvýhodněné služby</w:t>
      </w:r>
      <w:r w:rsidR="00D643F6" w:rsidRPr="001B3B92">
        <w:t xml:space="preserve"> </w:t>
      </w:r>
      <w:r w:rsidR="00D643F6">
        <w:t>s</w:t>
      </w:r>
      <w:r w:rsidR="003A5A6C">
        <w:t>e</w:t>
      </w:r>
      <w:r>
        <w:t xml:space="preserve"> skládají</w:t>
      </w:r>
      <w:r w:rsidR="003A5A6C">
        <w:t xml:space="preserve"> z následujících </w:t>
      </w:r>
      <w:r w:rsidR="003A5A6C" w:rsidRPr="001D3FAC">
        <w:t>způsobilých výdajů</w:t>
      </w:r>
      <w:r w:rsidR="003A5A6C">
        <w:t>:</w:t>
      </w:r>
    </w:p>
    <w:tbl>
      <w:tblPr>
        <w:tblStyle w:val="Tabulkasmkou4zvraznn1"/>
        <w:tblW w:w="7507" w:type="dxa"/>
        <w:tblLook w:val="04A0" w:firstRow="1" w:lastRow="0" w:firstColumn="1" w:lastColumn="0" w:noHBand="0" w:noVBand="1"/>
      </w:tblPr>
      <w:tblGrid>
        <w:gridCol w:w="2689"/>
        <w:gridCol w:w="2409"/>
        <w:gridCol w:w="2409"/>
      </w:tblGrid>
      <w:tr w:rsidR="00C40D83" w14:paraId="5EA68881" w14:textId="6B937A45" w:rsidTr="00C40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3CC96B7E" w14:textId="0E250E01" w:rsidR="00C40D83" w:rsidRPr="00EF350B" w:rsidRDefault="00C40D83" w:rsidP="00EF350B">
            <w:pPr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Způsobilé</w:t>
            </w:r>
            <w:r w:rsidRPr="00EF350B">
              <w:rPr>
                <w:color w:val="FFFFFF" w:themeColor="background1"/>
              </w:rPr>
              <w:t xml:space="preserve"> výdaj</w:t>
            </w:r>
            <w:r>
              <w:rPr>
                <w:color w:val="FFFFFF" w:themeColor="background1"/>
              </w:rPr>
              <w:t>e</w:t>
            </w:r>
          </w:p>
        </w:tc>
        <w:tc>
          <w:tcPr>
            <w:tcW w:w="2409" w:type="dxa"/>
            <w:vAlign w:val="center"/>
          </w:tcPr>
          <w:p w14:paraId="6F74607D" w14:textId="04F82E81" w:rsidR="00C40D83" w:rsidRPr="00EF350B" w:rsidRDefault="00C40D83" w:rsidP="00EF350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F350B">
              <w:rPr>
                <w:color w:val="FFFFFF" w:themeColor="background1"/>
              </w:rPr>
              <w:t>% poskytnuté podpory</w:t>
            </w:r>
          </w:p>
        </w:tc>
        <w:tc>
          <w:tcPr>
            <w:tcW w:w="2409" w:type="dxa"/>
          </w:tcPr>
          <w:p w14:paraId="13C6AA8C" w14:textId="1E719357" w:rsidR="00C40D83" w:rsidRPr="00EF350B" w:rsidRDefault="00480D24" w:rsidP="00480D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% s</w:t>
            </w:r>
            <w:r w:rsidR="00C40D83">
              <w:rPr>
                <w:color w:val="FFFFFF" w:themeColor="background1"/>
              </w:rPr>
              <w:t>poluúčast firem</w:t>
            </w:r>
          </w:p>
        </w:tc>
      </w:tr>
      <w:tr w:rsidR="00C40D83" w14:paraId="4EDEFDDB" w14:textId="47896B8A" w:rsidTr="00C4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5CFA8B0" w14:textId="732AE422" w:rsidR="00C40D83" w:rsidRDefault="00C40D83" w:rsidP="003A5A6C">
            <w:r>
              <w:t>Poplatek za účast na akci</w:t>
            </w:r>
          </w:p>
        </w:tc>
        <w:tc>
          <w:tcPr>
            <w:tcW w:w="2409" w:type="dxa"/>
            <w:vAlign w:val="center"/>
          </w:tcPr>
          <w:p w14:paraId="2E6409F6" w14:textId="5873EF8F" w:rsidR="00C40D83" w:rsidRDefault="00C40D83" w:rsidP="00207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75 %</w:t>
            </w:r>
          </w:p>
        </w:tc>
        <w:tc>
          <w:tcPr>
            <w:tcW w:w="2409" w:type="dxa"/>
          </w:tcPr>
          <w:p w14:paraId="7DEF6D30" w14:textId="311D9ABF" w:rsidR="00C40D83" w:rsidRDefault="00C40D83" w:rsidP="00207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  <w:r w:rsidR="009776C6">
              <w:t xml:space="preserve"> </w:t>
            </w:r>
            <w:r>
              <w:t>%</w:t>
            </w:r>
          </w:p>
        </w:tc>
      </w:tr>
      <w:tr w:rsidR="00C40D83" w14:paraId="66CC0B15" w14:textId="653CC565" w:rsidTr="00C40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BBD8C14" w14:textId="267A6A24" w:rsidR="00C40D83" w:rsidRDefault="00C40D83" w:rsidP="00597CFF">
            <w:r w:rsidRPr="00480D24">
              <w:t>Překlady</w:t>
            </w:r>
          </w:p>
        </w:tc>
        <w:tc>
          <w:tcPr>
            <w:tcW w:w="2409" w:type="dxa"/>
            <w:vAlign w:val="center"/>
          </w:tcPr>
          <w:p w14:paraId="39CF7519" w14:textId="182F8F57" w:rsidR="00C40D83" w:rsidRDefault="00C40D83" w:rsidP="00207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100 %</w:t>
            </w:r>
          </w:p>
        </w:tc>
        <w:tc>
          <w:tcPr>
            <w:tcW w:w="2409" w:type="dxa"/>
          </w:tcPr>
          <w:p w14:paraId="676D9060" w14:textId="581C4A89" w:rsidR="00C40D83" w:rsidRDefault="00C40D83" w:rsidP="00207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9776C6">
              <w:t xml:space="preserve"> </w:t>
            </w:r>
            <w:r>
              <w:t>%</w:t>
            </w:r>
          </w:p>
        </w:tc>
      </w:tr>
      <w:tr w:rsidR="00C40D83" w14:paraId="5E7CD94F" w14:textId="7148A729" w:rsidTr="00C4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CD21E03" w14:textId="1E5CA530" w:rsidR="00C40D83" w:rsidRDefault="00C40D83" w:rsidP="00597CFF">
            <w:r>
              <w:t>Cestovné (letenky)</w:t>
            </w:r>
          </w:p>
        </w:tc>
        <w:tc>
          <w:tcPr>
            <w:tcW w:w="2409" w:type="dxa"/>
            <w:vAlign w:val="center"/>
          </w:tcPr>
          <w:p w14:paraId="2CE81510" w14:textId="3D9752E8" w:rsidR="00C40D83" w:rsidRDefault="00C40D83" w:rsidP="00207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  <w:r w:rsidR="00603249">
              <w:t xml:space="preserve"> </w:t>
            </w:r>
            <w:r>
              <w:t>%</w:t>
            </w:r>
          </w:p>
        </w:tc>
        <w:tc>
          <w:tcPr>
            <w:tcW w:w="2409" w:type="dxa"/>
          </w:tcPr>
          <w:p w14:paraId="0B41CC81" w14:textId="30F0D75A" w:rsidR="00C40D83" w:rsidRDefault="00C40D83" w:rsidP="00207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  <w:r w:rsidR="009776C6">
              <w:t xml:space="preserve"> </w:t>
            </w:r>
            <w:r>
              <w:t>%</w:t>
            </w:r>
          </w:p>
        </w:tc>
      </w:tr>
    </w:tbl>
    <w:p w14:paraId="7238620E" w14:textId="77777777" w:rsidR="00225CFD" w:rsidRDefault="00225CFD" w:rsidP="00597CFF"/>
    <w:p w14:paraId="7F4D5800" w14:textId="37B675C5" w:rsidR="00EF350B" w:rsidRDefault="00EF350B" w:rsidP="00597CFF"/>
    <w:p w14:paraId="4DB6660F" w14:textId="7567942B" w:rsidR="000B2749" w:rsidRDefault="004A721C" w:rsidP="008500DA">
      <w:pPr>
        <w:pStyle w:val="Nadpis3"/>
      </w:pPr>
      <w:r>
        <w:t>Způsobilé výdaje</w:t>
      </w:r>
    </w:p>
    <w:p w14:paraId="21AC3BD2" w14:textId="518D2E35" w:rsidR="004A721C" w:rsidRDefault="004A721C" w:rsidP="00D72ED9">
      <w:pPr>
        <w:pStyle w:val="Odstavecseseznamem"/>
        <w:numPr>
          <w:ilvl w:val="0"/>
          <w:numId w:val="32"/>
        </w:numPr>
      </w:pPr>
      <w:r w:rsidRPr="00D72ED9">
        <w:rPr>
          <w:b/>
        </w:rPr>
        <w:t>Poplatek za účast na akci</w:t>
      </w:r>
      <w:r>
        <w:t xml:space="preserve">- </w:t>
      </w:r>
      <w:r w:rsidR="003F2FB7">
        <w:t xml:space="preserve">ve výši </w:t>
      </w:r>
      <w:r w:rsidR="004370EF">
        <w:t xml:space="preserve">vstupného </w:t>
      </w:r>
      <w:r w:rsidR="007C5F02">
        <w:t xml:space="preserve">a nákladů na výstavní stánek </w:t>
      </w:r>
      <w:r w:rsidR="003F2FB7">
        <w:t>dané akce</w:t>
      </w:r>
      <w:r w:rsidR="00FE7010">
        <w:t>. M</w:t>
      </w:r>
      <w:r w:rsidR="001854EE">
        <w:t>aximální počet podpořených firem na jedné akci je 12</w:t>
      </w:r>
      <w:r w:rsidR="00600B2B">
        <w:t>. Podpora v projektu této Nabídky je poskytována ve výši max. 75</w:t>
      </w:r>
      <w:r w:rsidR="00603249">
        <w:t xml:space="preserve"> </w:t>
      </w:r>
      <w:r w:rsidR="00600B2B">
        <w:t>% způsobilých výdajů na tuto rozpočtovou položku v režimu de minimis, max.</w:t>
      </w:r>
      <w:r w:rsidR="00C73966">
        <w:t xml:space="preserve"> </w:t>
      </w:r>
      <w:r w:rsidR="006E1701">
        <w:t>7</w:t>
      </w:r>
      <w:r w:rsidR="00C73966">
        <w:t xml:space="preserve">0 000 Kč na jednu firmu </w:t>
      </w:r>
      <w:r w:rsidR="006E1701">
        <w:t xml:space="preserve">v závislosti na cenách konkrétní akce. </w:t>
      </w:r>
    </w:p>
    <w:p w14:paraId="13FC89EB" w14:textId="3964F7B0" w:rsidR="004A721C" w:rsidRDefault="004A721C" w:rsidP="00D72ED9">
      <w:pPr>
        <w:pStyle w:val="Odstavecseseznamem"/>
        <w:numPr>
          <w:ilvl w:val="0"/>
          <w:numId w:val="32"/>
        </w:numPr>
      </w:pPr>
      <w:r w:rsidRPr="00B20F97">
        <w:rPr>
          <w:b/>
        </w:rPr>
        <w:t>Překlady</w:t>
      </w:r>
      <w:r w:rsidR="00603249">
        <w:t xml:space="preserve">- </w:t>
      </w:r>
      <w:r w:rsidR="00A10FD4">
        <w:t xml:space="preserve">bude použito na </w:t>
      </w:r>
      <w:r w:rsidR="00C46C82">
        <w:t xml:space="preserve">tvorbu, překlad a tisk </w:t>
      </w:r>
      <w:r w:rsidR="004D1DEC">
        <w:t xml:space="preserve">propagačních materiálů </w:t>
      </w:r>
      <w:r w:rsidR="00F65AE7">
        <w:t>na danou</w:t>
      </w:r>
      <w:r w:rsidR="009716B6">
        <w:t xml:space="preserve"> </w:t>
      </w:r>
      <w:r w:rsidR="00A10FD4">
        <w:t>akci</w:t>
      </w:r>
      <w:r w:rsidR="00DE12A5">
        <w:t>. Podpora v projektu této Nabídky je poskytována ve výši 100</w:t>
      </w:r>
      <w:r w:rsidR="00603249">
        <w:t xml:space="preserve"> </w:t>
      </w:r>
      <w:r w:rsidR="00DE12A5">
        <w:t xml:space="preserve">% způsobilých výdajů na tuto rozpočtovou položku v režimu de minimis, max. 1 000 Kč na jednu firmu v rámci konkrétní akce v zahraničí. </w:t>
      </w:r>
    </w:p>
    <w:p w14:paraId="07050CF1" w14:textId="0EB80D4E" w:rsidR="00151C10" w:rsidRDefault="004A721C" w:rsidP="00151C10">
      <w:pPr>
        <w:pStyle w:val="Odstavecseseznamem"/>
        <w:numPr>
          <w:ilvl w:val="0"/>
          <w:numId w:val="32"/>
        </w:numPr>
      </w:pPr>
      <w:r w:rsidRPr="00B20F97">
        <w:rPr>
          <w:b/>
        </w:rPr>
        <w:t>Cestovné (letenky)-</w:t>
      </w:r>
      <w:r>
        <w:t xml:space="preserve"> </w:t>
      </w:r>
      <w:r w:rsidR="00C4037A">
        <w:t xml:space="preserve">letenky (zpáteční, ekonomická třída) pro dvě osoby </w:t>
      </w:r>
      <w:r w:rsidR="00151C10">
        <w:t>z</w:t>
      </w:r>
      <w:r w:rsidR="00D208F5">
        <w:t>a společnost uvedené v odstavci „proces realizace“ této nabídky (str. 5)</w:t>
      </w:r>
      <w:r w:rsidR="00151C10">
        <w:t xml:space="preserve">, účastnící </w:t>
      </w:r>
      <w:r w:rsidR="00C4037A">
        <w:t>se dané akce</w:t>
      </w:r>
      <w:r w:rsidR="00151C10">
        <w:t xml:space="preserve">. </w:t>
      </w:r>
      <w:r w:rsidR="00043E86">
        <w:rPr>
          <w:rFonts w:ascii="Calibri" w:hAnsi="Calibri"/>
        </w:rPr>
        <w:t xml:space="preserve">Způsobilý výdaj na </w:t>
      </w:r>
      <w:r w:rsidR="00043E86">
        <w:rPr>
          <w:rFonts w:ascii="Arial" w:hAnsi="Arial" w:cs="Arial"/>
          <w:sz w:val="20"/>
          <w:szCs w:val="20"/>
        </w:rPr>
        <w:t>1 let</w:t>
      </w:r>
      <w:r w:rsidR="00C3737A">
        <w:rPr>
          <w:rFonts w:ascii="Arial" w:hAnsi="Arial" w:cs="Arial"/>
          <w:sz w:val="20"/>
          <w:szCs w:val="20"/>
        </w:rPr>
        <w:t xml:space="preserve">enku po Evropě je do hodnoty 20 </w:t>
      </w:r>
      <w:r w:rsidR="00043E86">
        <w:rPr>
          <w:rFonts w:ascii="Arial" w:hAnsi="Arial" w:cs="Arial"/>
          <w:sz w:val="20"/>
          <w:szCs w:val="20"/>
        </w:rPr>
        <w:t xml:space="preserve">000 </w:t>
      </w:r>
      <w:r w:rsidR="00043E86">
        <w:rPr>
          <w:rFonts w:ascii="Calibri" w:hAnsi="Calibri"/>
        </w:rPr>
        <w:t xml:space="preserve">Kč </w:t>
      </w:r>
      <w:r w:rsidR="00E548AF">
        <w:rPr>
          <w:rFonts w:ascii="Calibri" w:hAnsi="Calibri"/>
        </w:rPr>
        <w:t>(tzn. poskytnutí podpory do výše 10 000 Kč</w:t>
      </w:r>
      <w:r w:rsidR="00966DDC">
        <w:rPr>
          <w:rFonts w:ascii="Calibri" w:hAnsi="Calibri"/>
        </w:rPr>
        <w:t xml:space="preserve"> na jednu letenku</w:t>
      </w:r>
      <w:r w:rsidR="00E548AF">
        <w:rPr>
          <w:rFonts w:ascii="Calibri" w:hAnsi="Calibri"/>
        </w:rPr>
        <w:t xml:space="preserve">) </w:t>
      </w:r>
      <w:r w:rsidR="00043E86">
        <w:rPr>
          <w:rFonts w:ascii="Calibri" w:hAnsi="Calibri"/>
        </w:rPr>
        <w:t>vč</w:t>
      </w:r>
      <w:r w:rsidR="00C3737A">
        <w:rPr>
          <w:rFonts w:ascii="Calibri" w:hAnsi="Calibri"/>
        </w:rPr>
        <w:t xml:space="preserve">etně a pro ostatní destinace 25 </w:t>
      </w:r>
      <w:r w:rsidR="00043E86">
        <w:rPr>
          <w:rFonts w:ascii="Calibri" w:hAnsi="Calibri"/>
        </w:rPr>
        <w:t>000 Kč</w:t>
      </w:r>
      <w:r w:rsidR="00464614">
        <w:rPr>
          <w:rFonts w:ascii="Calibri" w:hAnsi="Calibri"/>
        </w:rPr>
        <w:t xml:space="preserve"> (tzn. poskytnutí podpory do výše 12 500 Kč na jednu letenku)</w:t>
      </w:r>
      <w:r w:rsidR="00043E86">
        <w:rPr>
          <w:rFonts w:ascii="Calibri" w:hAnsi="Calibri"/>
        </w:rPr>
        <w:t xml:space="preserve"> včetně. Agentura CI tak poskytuje podporu maximálně ve výši uvedenou </w:t>
      </w:r>
      <w:r w:rsidR="00935D24">
        <w:rPr>
          <w:rFonts w:ascii="Calibri" w:hAnsi="Calibri"/>
        </w:rPr>
        <w:t>výše</w:t>
      </w:r>
      <w:r w:rsidR="00043E86">
        <w:rPr>
          <w:rFonts w:ascii="Calibri" w:hAnsi="Calibri"/>
        </w:rPr>
        <w:t xml:space="preserve"> v tabulce. Zbývající cena letenky přesahující stanovenou hranici maximální podpory bude zcela hrazena Účastníkem.</w:t>
      </w:r>
    </w:p>
    <w:p w14:paraId="37CB48DC" w14:textId="2ABD6906" w:rsidR="006C3C16" w:rsidRDefault="006C3C16" w:rsidP="00245FCB">
      <w:pPr>
        <w:ind w:left="360"/>
      </w:pPr>
    </w:p>
    <w:p w14:paraId="210D65CF" w14:textId="77777777" w:rsidR="002917ED" w:rsidRDefault="002917ED" w:rsidP="002917ED">
      <w:pPr>
        <w:pStyle w:val="Odstavecseseznamem"/>
      </w:pPr>
    </w:p>
    <w:p w14:paraId="444304B4" w14:textId="2EA67BE9" w:rsidR="004A721C" w:rsidRDefault="00C4037A" w:rsidP="00D72ED9">
      <w:pPr>
        <w:ind w:left="360"/>
      </w:pPr>
      <w:r>
        <w:t xml:space="preserve"> </w:t>
      </w:r>
      <w:r w:rsidR="002917ED">
        <w:t>Veškeré výše zmíněné služby jsou realizovány prostřednictvím CzechInvestu.</w:t>
      </w:r>
    </w:p>
    <w:p w14:paraId="43EC5524" w14:textId="77777777" w:rsidR="00554ABC" w:rsidRPr="004A721C" w:rsidRDefault="00554ABC" w:rsidP="00D72ED9">
      <w:pPr>
        <w:ind w:left="360"/>
      </w:pPr>
    </w:p>
    <w:p w14:paraId="6D7EC643" w14:textId="3DB7C2BB" w:rsidR="00C6065C" w:rsidRDefault="008500DA" w:rsidP="008500DA">
      <w:pPr>
        <w:pStyle w:val="Nadpis3"/>
      </w:pPr>
      <w:r>
        <w:t>Nezpůsobilé výdaje</w:t>
      </w:r>
    </w:p>
    <w:p w14:paraId="62DE7DE3" w14:textId="03AD7687" w:rsidR="008500DA" w:rsidRDefault="008500DA" w:rsidP="008500DA">
      <w:pPr>
        <w:pStyle w:val="Odstavecseseznamem"/>
        <w:numPr>
          <w:ilvl w:val="0"/>
          <w:numId w:val="22"/>
        </w:numPr>
      </w:pPr>
      <w:r w:rsidRPr="008500DA">
        <w:t>DPH, pokud je příjem</w:t>
      </w:r>
      <w:r>
        <w:t>ce podpory plátcem DPH.</w:t>
      </w:r>
    </w:p>
    <w:p w14:paraId="28111F6A" w14:textId="2BAACE46" w:rsidR="008500DA" w:rsidRDefault="008500DA" w:rsidP="008500DA">
      <w:pPr>
        <w:pStyle w:val="Odstavecseseznamem"/>
        <w:numPr>
          <w:ilvl w:val="0"/>
          <w:numId w:val="22"/>
        </w:numPr>
      </w:pPr>
      <w:r w:rsidRPr="008500DA">
        <w:t xml:space="preserve">Náklady vzniklé před datem </w:t>
      </w:r>
      <w:r w:rsidR="00662E63">
        <w:t>podpisu</w:t>
      </w:r>
      <w:r w:rsidR="0098434F">
        <w:t xml:space="preserve"> smlouvy</w:t>
      </w:r>
      <w:r w:rsidRPr="008500DA">
        <w:t xml:space="preserve">. </w:t>
      </w:r>
    </w:p>
    <w:p w14:paraId="22723ED7" w14:textId="5E6E344A" w:rsidR="008500DA" w:rsidRDefault="008500DA" w:rsidP="008500DA">
      <w:pPr>
        <w:pStyle w:val="Odstavecseseznamem"/>
        <w:numPr>
          <w:ilvl w:val="0"/>
          <w:numId w:val="22"/>
        </w:numPr>
      </w:pPr>
      <w:r w:rsidRPr="008500DA">
        <w:t>Výdaje uhrazené po stanoveném termínu ukončení projektu</w:t>
      </w:r>
      <w:r w:rsidR="00AB50F0">
        <w:t xml:space="preserve"> dle smlouvy</w:t>
      </w:r>
      <w:r w:rsidRPr="008500DA">
        <w:t>.</w:t>
      </w:r>
    </w:p>
    <w:p w14:paraId="3BACEC69" w14:textId="77777777" w:rsidR="008500DA" w:rsidRPr="008500DA" w:rsidRDefault="008500DA" w:rsidP="008500DA"/>
    <w:p w14:paraId="0D38CE9E" w14:textId="6FCBE7E9" w:rsidR="00597CFF" w:rsidRPr="00597CFF" w:rsidRDefault="00597CFF" w:rsidP="00307462">
      <w:pPr>
        <w:pStyle w:val="Nadpis2"/>
      </w:pPr>
      <w:r w:rsidRPr="00597CFF">
        <w:t xml:space="preserve">Podpora </w:t>
      </w:r>
    </w:p>
    <w:p w14:paraId="4DB63F7F" w14:textId="5D35B592" w:rsidR="00CC5F58" w:rsidRDefault="00CC5F58" w:rsidP="00B42A02">
      <w:pPr>
        <w:pStyle w:val="Odstavecseseznamem"/>
        <w:numPr>
          <w:ilvl w:val="0"/>
          <w:numId w:val="9"/>
        </w:numPr>
        <w:ind w:left="714" w:hanging="357"/>
        <w:jc w:val="left"/>
      </w:pPr>
      <w:r>
        <w:t xml:space="preserve">Podpora je poskytována ve formě </w:t>
      </w:r>
      <w:r w:rsidRPr="001D3FAC">
        <w:rPr>
          <w:b/>
          <w:color w:val="5B9BD5" w:themeColor="accent1"/>
          <w:sz w:val="24"/>
        </w:rPr>
        <w:t>zvýhodněných služeb</w:t>
      </w:r>
      <w:r>
        <w:t>.</w:t>
      </w:r>
      <w:r w:rsidR="001D3FAC">
        <w:t xml:space="preserve"> </w:t>
      </w:r>
      <w:r w:rsidR="001D3FAC" w:rsidRPr="001D3FAC">
        <w:t xml:space="preserve">Příjemce podpory nezískává od CzechInvestu žádné peněžní prostředky, pouze služby nebo produkty za zvýhodněných podmínek. </w:t>
      </w:r>
    </w:p>
    <w:p w14:paraId="3539AA66" w14:textId="2E011EBF" w:rsidR="00CC5F58" w:rsidRDefault="00CC5F58" w:rsidP="00CC5F58">
      <w:pPr>
        <w:pStyle w:val="Odstavecseseznamem"/>
        <w:numPr>
          <w:ilvl w:val="0"/>
          <w:numId w:val="9"/>
        </w:numPr>
      </w:pPr>
      <w:r>
        <w:t>Podpora bude ú</w:t>
      </w:r>
      <w:r w:rsidRPr="00597CFF">
        <w:t xml:space="preserve">častníkům poskytnuta na základě </w:t>
      </w:r>
      <w:r w:rsidRPr="00CC5F58">
        <w:rPr>
          <w:b/>
          <w:color w:val="5B9BD5" w:themeColor="accent1"/>
          <w:sz w:val="24"/>
        </w:rPr>
        <w:t xml:space="preserve">Smlouvy o </w:t>
      </w:r>
      <w:r w:rsidR="00382227">
        <w:rPr>
          <w:b/>
          <w:color w:val="5B9BD5" w:themeColor="accent1"/>
          <w:sz w:val="24"/>
        </w:rPr>
        <w:t>poskytnutí zvýhodněné služby</w:t>
      </w:r>
      <w:r w:rsidRPr="00597CFF">
        <w:t>, která obsahuje podmínky poskytnutí podpory.</w:t>
      </w:r>
    </w:p>
    <w:p w14:paraId="575B415D" w14:textId="361B9F4F" w:rsidR="00597CFF" w:rsidRDefault="00597CFF" w:rsidP="00CC5F58">
      <w:pPr>
        <w:numPr>
          <w:ilvl w:val="0"/>
          <w:numId w:val="9"/>
        </w:numPr>
        <w:ind w:left="714" w:hanging="357"/>
        <w:jc w:val="left"/>
      </w:pPr>
      <w:r w:rsidRPr="00597CFF">
        <w:lastRenderedPageBreak/>
        <w:t xml:space="preserve">Podpora je poskytována </w:t>
      </w:r>
      <w:r w:rsidRPr="00CC5F58">
        <w:rPr>
          <w:b/>
          <w:color w:val="5B9BD5" w:themeColor="accent1"/>
          <w:sz w:val="24"/>
        </w:rPr>
        <w:t>v režimu de minimis</w:t>
      </w:r>
      <w:r w:rsidRPr="00597CFF">
        <w:t xml:space="preserve"> v souladu s Nařízením Komise (ES) č. </w:t>
      </w:r>
      <w:r w:rsidR="00C6065C">
        <w:t>1407/2013</w:t>
      </w:r>
      <w:r w:rsidRPr="00597CFF">
        <w:t xml:space="preserve"> ze dne </w:t>
      </w:r>
      <w:r w:rsidR="00C6065C">
        <w:t>18. prosince 2013</w:t>
      </w:r>
      <w:r w:rsidRPr="00597CFF">
        <w:t xml:space="preserve"> o použití článků </w:t>
      </w:r>
      <w:r w:rsidR="00C6065C">
        <w:t>107 a 108</w:t>
      </w:r>
      <w:r w:rsidRPr="00597CFF">
        <w:t xml:space="preserve"> </w:t>
      </w:r>
      <w:r w:rsidR="00C6065C" w:rsidRPr="00C6065C">
        <w:t>Smlouvy o fungování Evropské unie na podporu de minimi</w:t>
      </w:r>
      <w:r w:rsidR="002940EB">
        <w:t>s</w:t>
      </w:r>
      <w:r w:rsidR="00C6065C">
        <w:rPr>
          <w:rStyle w:val="Znakapoznpodarou"/>
        </w:rPr>
        <w:footnoteReference w:id="1"/>
      </w:r>
      <w:r w:rsidRPr="00597CFF">
        <w:t xml:space="preserve">. </w:t>
      </w:r>
    </w:p>
    <w:p w14:paraId="5809D12B" w14:textId="3713C867" w:rsidR="00382227" w:rsidRDefault="00382227" w:rsidP="00382227">
      <w:pPr>
        <w:numPr>
          <w:ilvl w:val="0"/>
          <w:numId w:val="9"/>
        </w:numPr>
        <w:jc w:val="left"/>
      </w:pPr>
      <w:r w:rsidRPr="00382227">
        <w:t xml:space="preserve">Výši podpory zanese </w:t>
      </w:r>
      <w:r>
        <w:t>CzechInvest</w:t>
      </w:r>
      <w:r w:rsidRPr="00382227">
        <w:t xml:space="preserve"> do registru de minimis nejpozději 5 dní po nabytí platnosti </w:t>
      </w:r>
      <w:r w:rsidRPr="00382227">
        <w:rPr>
          <w:b/>
          <w:color w:val="5B9BD5" w:themeColor="accent1"/>
        </w:rPr>
        <w:t>Smlouvy o poskytnutí zvýhodněné služby</w:t>
      </w:r>
      <w:r w:rsidRPr="00382227">
        <w:t xml:space="preserve">. K úpravě čerpání dojde po konečném vyúčtování akce formou </w:t>
      </w:r>
      <w:r w:rsidR="00F1306B">
        <w:t>Oznámení o skutečné výši poskytnutých zvýhodněných služeb</w:t>
      </w:r>
      <w:r w:rsidRPr="00382227">
        <w:t>, tato změna bude zanesena do registru de minimis.</w:t>
      </w:r>
    </w:p>
    <w:p w14:paraId="6397EB71" w14:textId="066C4DF5" w:rsidR="00597CFF" w:rsidRPr="00597CFF" w:rsidRDefault="00597CFF" w:rsidP="00CC5F58">
      <w:pPr>
        <w:numPr>
          <w:ilvl w:val="0"/>
          <w:numId w:val="9"/>
        </w:numPr>
        <w:ind w:left="714" w:hanging="357"/>
        <w:jc w:val="left"/>
      </w:pPr>
      <w:r w:rsidRPr="00597CFF">
        <w:t>Pro přepočet výše podpory z OPPI</w:t>
      </w:r>
      <w:r w:rsidR="00BA52EC">
        <w:t>K</w:t>
      </w:r>
      <w:r w:rsidR="00116705">
        <w:rPr>
          <w:rStyle w:val="Znakapoznpodarou"/>
        </w:rPr>
        <w:footnoteReference w:id="2"/>
      </w:r>
      <w:r w:rsidRPr="00597CFF">
        <w:t xml:space="preserve"> podle pravidla de minimis se použije přepočtový kurz vydaný </w:t>
      </w:r>
      <w:hyperlink r:id="rId11" w:history="1">
        <w:r w:rsidRPr="00597CFF">
          <w:rPr>
            <w:rStyle w:val="Hypertextovodkaz"/>
          </w:rPr>
          <w:t>Evropskou centrální bankou</w:t>
        </w:r>
      </w:hyperlink>
      <w:r w:rsidRPr="00597CFF">
        <w:t xml:space="preserve"> ze dne poskytnutí této podpory, tj. dne uzavření smlouvy.  </w:t>
      </w:r>
    </w:p>
    <w:p w14:paraId="65E381E7" w14:textId="3A39E356" w:rsidR="0057382D" w:rsidRDefault="0057382D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</w:p>
    <w:p w14:paraId="7367F25D" w14:textId="77777777" w:rsidR="0057382D" w:rsidRDefault="0057382D" w:rsidP="0057382D">
      <w:pPr>
        <w:pStyle w:val="Nadpis1"/>
      </w:pPr>
      <w:r>
        <w:t>Specifikace příjemce podpory</w:t>
      </w:r>
    </w:p>
    <w:p w14:paraId="5A1BC37C" w14:textId="77777777" w:rsidR="0057382D" w:rsidRDefault="0057382D" w:rsidP="00E91714">
      <w:pPr>
        <w:pStyle w:val="Nadpis2"/>
      </w:pPr>
      <w:r>
        <w:t xml:space="preserve">Definice účastníka projektu </w:t>
      </w:r>
    </w:p>
    <w:p w14:paraId="7627432F" w14:textId="77777777" w:rsidR="0057382D" w:rsidRPr="00403E9F" w:rsidRDefault="0057382D" w:rsidP="0057382D">
      <w:r w:rsidRPr="00116E5C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41CAAF35" wp14:editId="5E22D964">
            <wp:simplePos x="0" y="0"/>
            <wp:positionH relativeFrom="column">
              <wp:posOffset>158557</wp:posOffset>
            </wp:positionH>
            <wp:positionV relativeFrom="paragraph">
              <wp:posOffset>112395</wp:posOffset>
            </wp:positionV>
            <wp:extent cx="885825" cy="495935"/>
            <wp:effectExtent l="0" t="0" r="952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96BCB" w14:textId="77777777" w:rsidR="0057382D" w:rsidRDefault="0057382D" w:rsidP="0057382D">
      <w:r w:rsidRPr="00116E5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05445" wp14:editId="32DCA3A1">
                <wp:simplePos x="0" y="0"/>
                <wp:positionH relativeFrom="column">
                  <wp:posOffset>1262380</wp:posOffset>
                </wp:positionH>
                <wp:positionV relativeFrom="paragraph">
                  <wp:posOffset>17145</wp:posOffset>
                </wp:positionV>
                <wp:extent cx="4591685" cy="3095625"/>
                <wp:effectExtent l="0" t="0" r="18415" b="28575"/>
                <wp:wrapSquare wrapText="bothSides"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685" cy="3095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67913" w14:textId="258B7116" w:rsidR="0057382D" w:rsidRDefault="00480D24" w:rsidP="0057382D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>
                              <w:t xml:space="preserve">společnost </w:t>
                            </w:r>
                            <w:r w:rsidR="0057382D" w:rsidRPr="00163F45">
                              <w:t>s inovativním produktem</w:t>
                            </w:r>
                            <w:r w:rsidR="0057382D">
                              <w:t xml:space="preserve">, tzn., musí být zaměřena na rozvoj nových a inovativních technologických řešení </w:t>
                            </w:r>
                          </w:p>
                          <w:p w14:paraId="674F7F34" w14:textId="5435268E" w:rsidR="0057382D" w:rsidRDefault="00480D24" w:rsidP="009C0C32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>
                              <w:t>společnost splňující definici malého a středního podniku</w:t>
                            </w:r>
                            <w:r w:rsidR="0007798C">
                              <w:t xml:space="preserve"> a zároveň</w:t>
                            </w:r>
                            <w:r w:rsidR="00983FF6">
                              <w:t xml:space="preserve"> stáří společnosti </w:t>
                            </w:r>
                            <w:r w:rsidR="0007798C">
                              <w:t>do</w:t>
                            </w:r>
                            <w:r w:rsidR="00983FF6">
                              <w:t xml:space="preserve"> 5 let</w:t>
                            </w:r>
                            <w:r>
                              <w:t xml:space="preserve"> a </w:t>
                            </w:r>
                            <w:r w:rsidR="00983FF6">
                              <w:t>max. 50 zaměstnanců</w:t>
                            </w:r>
                            <w:r>
                              <w:t xml:space="preserve"> (</w:t>
                            </w:r>
                            <w:r w:rsidRPr="00480D24">
                              <w:t>Definice malého a středního podniku je uvedena v </w:t>
                            </w:r>
                            <w:r w:rsidRPr="00480D24">
                              <w:rPr>
                                <w:b/>
                              </w:rPr>
                              <w:t>Příloze č. 6</w:t>
                            </w:r>
                            <w:r w:rsidRPr="00480D24">
                              <w:t xml:space="preserve"> nebo na webových stránkách CzechInvest</w:t>
                            </w:r>
                            <w:r w:rsidR="00032637">
                              <w:t>u</w:t>
                            </w:r>
                            <w:r w:rsidRPr="00480D24">
                              <w:t xml:space="preserve"> </w:t>
                            </w:r>
                            <w:hyperlink r:id="rId12" w:history="1">
                              <w:r w:rsidRPr="00480D24">
                                <w:rPr>
                                  <w:rStyle w:val="Hypertextovodkaz"/>
                                </w:rPr>
                                <w:t>ZDE</w:t>
                              </w:r>
                            </w:hyperlink>
                            <w:r w:rsidRPr="00480D24">
                              <w:t>.</w:t>
                            </w:r>
                            <w:r>
                              <w:t>)</w:t>
                            </w:r>
                          </w:p>
                          <w:p w14:paraId="142AC035" w14:textId="6BD06633" w:rsidR="0057382D" w:rsidRDefault="0057382D" w:rsidP="0057382D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>
                              <w:t>právnická</w:t>
                            </w:r>
                            <w:r w:rsidRPr="00163F45">
                              <w:t xml:space="preserve"> osob</w:t>
                            </w:r>
                            <w:r>
                              <w:t>a</w:t>
                            </w:r>
                          </w:p>
                          <w:p w14:paraId="34EDAB33" w14:textId="4B03BD98" w:rsidR="00480D24" w:rsidRPr="00163F45" w:rsidRDefault="00480D24" w:rsidP="0057382D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 w:rsidRPr="00DA6870">
                              <w:rPr>
                                <w:b/>
                              </w:rPr>
                              <w:t>sídlo nesmí mít v Praze</w:t>
                            </w:r>
                            <w:r w:rsidRPr="00140DDA">
                              <w:t xml:space="preserve">, s výjimkou takového Žadatele, </w:t>
                            </w:r>
                            <w:r w:rsidR="00BE2953">
                              <w:t xml:space="preserve">který má sice sídlo v Praze ale </w:t>
                            </w:r>
                            <w:r w:rsidR="008A3854">
                              <w:t xml:space="preserve">zároveň </w:t>
                            </w:r>
                            <w:r w:rsidR="00BE2953">
                              <w:t xml:space="preserve">má i provozovnu </w:t>
                            </w:r>
                            <w:r w:rsidRPr="00140DDA">
                              <w:t xml:space="preserve">na území ČR mimo region hl. m. Prahy. Provozovna </w:t>
                            </w:r>
                            <w:r w:rsidRPr="006C17E3">
                              <w:rPr>
                                <w:b/>
                              </w:rPr>
                              <w:t>musí</w:t>
                            </w:r>
                            <w:r w:rsidRPr="00140DDA">
                              <w:t xml:space="preserve"> </w:t>
                            </w:r>
                            <w:r w:rsidRPr="00E91714">
                              <w:rPr>
                                <w:b/>
                              </w:rPr>
                              <w:t>být</w:t>
                            </w:r>
                            <w:r w:rsidRPr="00140DDA">
                              <w:t xml:space="preserve"> zapsána v obchodním či živnostenském rejstříku</w:t>
                            </w:r>
                          </w:p>
                          <w:p w14:paraId="29B29031" w14:textId="77777777" w:rsidR="0057382D" w:rsidRDefault="0057382D" w:rsidP="0057382D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>
                              <w:t>má vysoký potenciál k úspěšné komercializaci produktu na zahraničních trzích</w:t>
                            </w:r>
                          </w:p>
                          <w:p w14:paraId="42526385" w14:textId="427026DF" w:rsidR="0057382D" w:rsidRDefault="0057382D" w:rsidP="0057382D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>
                              <w:t>má vysoký zájem a motivaci o průnik na mezinárodní trhy</w:t>
                            </w:r>
                          </w:p>
                          <w:p w14:paraId="6DC0B63D" w14:textId="77777777" w:rsidR="0057382D" w:rsidRDefault="0057382D" w:rsidP="0057382D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>
                              <w:t>má vysoký růstový potenciál do budoucna</w:t>
                            </w:r>
                          </w:p>
                          <w:p w14:paraId="151C2299" w14:textId="77777777" w:rsidR="0057382D" w:rsidRDefault="0057382D" w:rsidP="00573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05445" id="Obdélník 9" o:spid="_x0000_s1028" style="position:absolute;left:0;text-align:left;margin-left:99.4pt;margin-top:1.35pt;width:361.55pt;height:24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z3tAIAAL4FAAAOAAAAZHJzL2Uyb0RvYy54bWysVM1O3DAQvlfqO1i+lyTbDWUjsmgFoqqE&#10;ABUqzl7HJlEdj2t7N7t9ox54Cl6sY+cHCqiHqjk4Y883M57PM3N8smsV2QrrGtAlzQ5SSoTmUDX6&#10;vqTfbs8/HFHiPNMVU6BFSffC0ZPl+3fHnSnEDGpQlbAEnWhXdKaktfemSBLHa9EydwBGaFRKsC3z&#10;uLX3SWVZh95blczS9DDpwFbGAhfO4elZr6TL6F9Kwf2VlE54okqKd/NxtXFdhzVZHrPi3jJTN3y4&#10;BvuHW7Ss0Rh0cnXGPCMb27xy1TbcggPpDzi0CUjZcBFzwGyy9EU2NzUzIuaC5Dgz0eT+n1t+ub22&#10;pKlKuqBEsxaf6GpdPf5S+vHhO1kEfjrjCoTdmGs77ByKIdmdtG34YxpkFzndT5yKnSccD+f5Ijs8&#10;yinhqPuYLvLDWR68Jk/mxjr/WUBLglBSi48WuWTbC+d76AgJ0TScN0rhOSuUJh1W3SLN02jhQDVV&#10;0AZlrCFxqizZMnx9xrnQPhti/4EM3s+Yq3tghdKAUhovGvLvM46S3yvRx/4qJDKHOc764KFmX8eL&#10;V6lZJXrveYrfeInRItKhNDoMaIkJTL6zv/nuyRnwwVTEkp+MB1bGMG8RMVnEyKD9ZNw2Guxb0dXE&#10;ouzxI0k9NYElv1vvYlXNQqrhZA3VHivNQt+CzvDzBmm/YM5fM4s9h92Jc8Rf4SIV4LPCIFFSg/35&#10;1nnAYyuglpIOe7ik7seGWUGJ+qKxSRbZfB6aPm7m+acZbuxzzfq5Rm/aU8BCyXBiGR7FgPdqFKWF&#10;9g7HzSpERRXTHGOXlHs7bk59P1twYHGxWkUYNrph/kLfGB6cB55Dwd3u7pg1Q817bJdLGPudFS9K&#10;v8cGSw2rjQfZxL544nV4ARwSsZSGgRam0PN9RD2N3eVvAAAA//8DAFBLAwQUAAYACAAAACEAq/P5&#10;2d0AAAAJAQAADwAAAGRycy9kb3ducmV2LnhtbEyPy07DMBRE90j8g3WR2FGnFoI6jVOhIAQrUAvs&#10;b2PnUfwIsdOmf89lBcvRjGbOFJvZWXY0Y+yDV7BcZMCMr4Pufavg4/3pZgUsJvQabfBGwdlE2JSX&#10;FwXmOpz81hx3qWVU4mOOCrqUhpzzWHfGYVyEwXjymjA6TCTHlusRT1TuLBdZdscd9p4WOhxM1Zn6&#10;azc5Bd/isZrk4eVVDmfbVNNz8/mGXKnrq/lhDSyZOf2F4Ref0KEkpn2YvI7MkpYrQk8KxD0w8qVY&#10;SmB7BbcyE8DLgv9/UP4AAAD//wMAUEsBAi0AFAAGAAgAAAAhALaDOJL+AAAA4QEAABMAAAAAAAAA&#10;AAAAAAAAAAAAAFtDb250ZW50X1R5cGVzXS54bWxQSwECLQAUAAYACAAAACEAOP0h/9YAAACUAQAA&#10;CwAAAAAAAAAAAAAAAAAvAQAAX3JlbHMvLnJlbHNQSwECLQAUAAYACAAAACEAIf7c97QCAAC+BQAA&#10;DgAAAAAAAAAAAAAAAAAuAgAAZHJzL2Uyb0RvYy54bWxQSwECLQAUAAYACAAAACEAq/P52d0AAAAJ&#10;AQAADwAAAAAAAAAAAAAAAAAOBQAAZHJzL2Rvd25yZXYueG1sUEsFBgAAAAAEAAQA8wAAABgGAAAA&#10;AA==&#10;" filled="f" strokecolor="#5b9bd5 [3204]" strokeweight="1.5pt">
                <v:stroke dashstyle="dash"/>
                <v:textbox>
                  <w:txbxContent>
                    <w:p w14:paraId="04B67913" w14:textId="258B7116" w:rsidR="0057382D" w:rsidRDefault="00480D24" w:rsidP="0057382D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ind w:left="426"/>
                      </w:pPr>
                      <w:r>
                        <w:t xml:space="preserve">společnost </w:t>
                      </w:r>
                      <w:r w:rsidR="0057382D" w:rsidRPr="00163F45">
                        <w:t>s inovativním produktem</w:t>
                      </w:r>
                      <w:r w:rsidR="0057382D">
                        <w:t xml:space="preserve">, tzn., musí být zaměřena na rozvoj nových a inovativních technologických řešení </w:t>
                      </w:r>
                    </w:p>
                    <w:p w14:paraId="674F7F34" w14:textId="5435268E" w:rsidR="0057382D" w:rsidRDefault="00480D24" w:rsidP="009C0C32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ind w:left="426"/>
                      </w:pPr>
                      <w:r>
                        <w:t>společnost splňující definici malého a středního podniku</w:t>
                      </w:r>
                      <w:r w:rsidR="0007798C">
                        <w:t xml:space="preserve"> a zároveň</w:t>
                      </w:r>
                      <w:r w:rsidR="00983FF6">
                        <w:t xml:space="preserve"> stáří společnosti </w:t>
                      </w:r>
                      <w:r w:rsidR="0007798C">
                        <w:t>do</w:t>
                      </w:r>
                      <w:r w:rsidR="00983FF6">
                        <w:t xml:space="preserve"> 5 let</w:t>
                      </w:r>
                      <w:r>
                        <w:t xml:space="preserve"> a </w:t>
                      </w:r>
                      <w:r w:rsidR="00983FF6">
                        <w:t>max. 50 zaměstnanců</w:t>
                      </w:r>
                      <w:r>
                        <w:t xml:space="preserve"> (</w:t>
                      </w:r>
                      <w:r w:rsidRPr="00480D24">
                        <w:t>Definice malého a středního podniku je uvedena v </w:t>
                      </w:r>
                      <w:r w:rsidRPr="00480D24">
                        <w:rPr>
                          <w:b/>
                        </w:rPr>
                        <w:t>Příloze č. 6</w:t>
                      </w:r>
                      <w:r w:rsidRPr="00480D24">
                        <w:t xml:space="preserve"> nebo na webových stránkách CzechInvest</w:t>
                      </w:r>
                      <w:r w:rsidR="00032637">
                        <w:t>u</w:t>
                      </w:r>
                      <w:r w:rsidRPr="00480D24">
                        <w:t xml:space="preserve"> </w:t>
                      </w:r>
                      <w:hyperlink r:id="rId13" w:history="1">
                        <w:r w:rsidRPr="00480D24">
                          <w:rPr>
                            <w:rStyle w:val="Hypertextovodkaz"/>
                          </w:rPr>
                          <w:t>ZDE</w:t>
                        </w:r>
                      </w:hyperlink>
                      <w:r w:rsidRPr="00480D24">
                        <w:t>.</w:t>
                      </w:r>
                      <w:r>
                        <w:t>)</w:t>
                      </w:r>
                    </w:p>
                    <w:p w14:paraId="142AC035" w14:textId="6BD06633" w:rsidR="0057382D" w:rsidRDefault="0057382D" w:rsidP="0057382D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ind w:left="426"/>
                      </w:pPr>
                      <w:r>
                        <w:t>právnická</w:t>
                      </w:r>
                      <w:r w:rsidRPr="00163F45">
                        <w:t xml:space="preserve"> osob</w:t>
                      </w:r>
                      <w:r>
                        <w:t>a</w:t>
                      </w:r>
                    </w:p>
                    <w:p w14:paraId="34EDAB33" w14:textId="4B03BD98" w:rsidR="00480D24" w:rsidRPr="00163F45" w:rsidRDefault="00480D24" w:rsidP="0057382D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ind w:left="426"/>
                      </w:pPr>
                      <w:r w:rsidRPr="00DA6870">
                        <w:rPr>
                          <w:b/>
                        </w:rPr>
                        <w:t>sídlo nesmí mít v Praze</w:t>
                      </w:r>
                      <w:r w:rsidRPr="00140DDA">
                        <w:t xml:space="preserve">, s výjimkou takového Žadatele, </w:t>
                      </w:r>
                      <w:r w:rsidR="00BE2953">
                        <w:t xml:space="preserve">který má sice sídlo v Praze ale </w:t>
                      </w:r>
                      <w:r w:rsidR="008A3854">
                        <w:t xml:space="preserve">zároveň </w:t>
                      </w:r>
                      <w:r w:rsidR="00BE2953">
                        <w:t xml:space="preserve">má i provozovnu </w:t>
                      </w:r>
                      <w:r w:rsidRPr="00140DDA">
                        <w:t xml:space="preserve">na území ČR mimo region hl. m. Prahy. Provozovna </w:t>
                      </w:r>
                      <w:r w:rsidRPr="006C17E3">
                        <w:rPr>
                          <w:b/>
                        </w:rPr>
                        <w:t>musí</w:t>
                      </w:r>
                      <w:r w:rsidRPr="00140DDA">
                        <w:t xml:space="preserve"> </w:t>
                      </w:r>
                      <w:r w:rsidRPr="00E91714">
                        <w:rPr>
                          <w:b/>
                        </w:rPr>
                        <w:t>být</w:t>
                      </w:r>
                      <w:r w:rsidRPr="00140DDA">
                        <w:t xml:space="preserve"> zapsána v obchodním či živnostenském rejstříku</w:t>
                      </w:r>
                    </w:p>
                    <w:p w14:paraId="29B29031" w14:textId="77777777" w:rsidR="0057382D" w:rsidRDefault="0057382D" w:rsidP="0057382D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ind w:left="426"/>
                      </w:pPr>
                      <w:r>
                        <w:t>má vysoký potenciál k úspěšné komercializaci produktu na zahraničních trzích</w:t>
                      </w:r>
                    </w:p>
                    <w:p w14:paraId="42526385" w14:textId="427026DF" w:rsidR="0057382D" w:rsidRDefault="0057382D" w:rsidP="0057382D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ind w:left="426"/>
                      </w:pPr>
                      <w:r>
                        <w:t>má vysoký zájem a motivaci o průnik na mezinárodní trhy</w:t>
                      </w:r>
                    </w:p>
                    <w:p w14:paraId="6DC0B63D" w14:textId="77777777" w:rsidR="0057382D" w:rsidRDefault="0057382D" w:rsidP="0057382D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ind w:left="426"/>
                      </w:pPr>
                      <w:r>
                        <w:t>má vysoký růstový potenciál do budoucna</w:t>
                      </w:r>
                    </w:p>
                    <w:p w14:paraId="151C2299" w14:textId="77777777" w:rsidR="0057382D" w:rsidRDefault="0057382D" w:rsidP="0057382D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AB91F31" w14:textId="77777777" w:rsidR="0057382D" w:rsidRPr="00116E5C" w:rsidRDefault="0057382D" w:rsidP="0057382D"/>
    <w:p w14:paraId="1AEE697A" w14:textId="77777777" w:rsidR="0057382D" w:rsidRDefault="0057382D" w:rsidP="0057382D"/>
    <w:p w14:paraId="47513C85" w14:textId="77777777" w:rsidR="0057382D" w:rsidRDefault="0057382D" w:rsidP="0057382D"/>
    <w:p w14:paraId="128B93EF" w14:textId="77777777" w:rsidR="0057382D" w:rsidRDefault="0057382D" w:rsidP="0057382D"/>
    <w:p w14:paraId="0FB6F498" w14:textId="77777777" w:rsidR="0057382D" w:rsidRDefault="0057382D" w:rsidP="0057382D"/>
    <w:p w14:paraId="78D22A9B" w14:textId="77777777" w:rsidR="0057382D" w:rsidRDefault="0057382D" w:rsidP="0057382D"/>
    <w:p w14:paraId="31B96FC6" w14:textId="77777777" w:rsidR="0057382D" w:rsidRDefault="0057382D" w:rsidP="0057382D"/>
    <w:p w14:paraId="3201D553" w14:textId="77777777" w:rsidR="0057382D" w:rsidRDefault="0057382D" w:rsidP="0057382D"/>
    <w:p w14:paraId="0B619531" w14:textId="77777777" w:rsidR="0057382D" w:rsidRDefault="0057382D" w:rsidP="0057382D"/>
    <w:p w14:paraId="39A52994" w14:textId="77777777" w:rsidR="0057382D" w:rsidRDefault="0057382D" w:rsidP="0057382D"/>
    <w:p w14:paraId="1038F620" w14:textId="77777777" w:rsidR="0057382D" w:rsidRDefault="0057382D" w:rsidP="0057382D"/>
    <w:p w14:paraId="7446D78E" w14:textId="31CE5206" w:rsidR="0057382D" w:rsidRDefault="0057382D" w:rsidP="0057382D"/>
    <w:p w14:paraId="532D8094" w14:textId="3B1D5957" w:rsidR="00480D24" w:rsidRDefault="00480D24" w:rsidP="0057382D"/>
    <w:p w14:paraId="6FF92D94" w14:textId="66205014" w:rsidR="00480D24" w:rsidRDefault="00480D24" w:rsidP="0057382D"/>
    <w:p w14:paraId="00ACFD44" w14:textId="2BD545C8" w:rsidR="00EA099A" w:rsidRDefault="00EA099A" w:rsidP="0057382D"/>
    <w:p w14:paraId="2FE2CF1E" w14:textId="3DB1A996" w:rsidR="00EA099A" w:rsidRDefault="00EA099A" w:rsidP="0057382D"/>
    <w:p w14:paraId="63C3C385" w14:textId="77777777" w:rsidR="00EA099A" w:rsidRDefault="00EA099A" w:rsidP="0057382D"/>
    <w:p w14:paraId="506EB2B5" w14:textId="1AEC1593" w:rsidR="0057382D" w:rsidRPr="009F1568" w:rsidRDefault="0057382D" w:rsidP="0057382D">
      <w:pPr>
        <w:rPr>
          <w:b/>
          <w:color w:val="5B9BD5" w:themeColor="accent1"/>
          <w:sz w:val="28"/>
        </w:rPr>
      </w:pPr>
      <w:r w:rsidRPr="00BE5BA8">
        <w:rPr>
          <w:b/>
        </w:rPr>
        <w:t xml:space="preserve">Další podmínky, které musí </w:t>
      </w:r>
      <w:r w:rsidR="00845D39">
        <w:rPr>
          <w:b/>
        </w:rPr>
        <w:t>Ž</w:t>
      </w:r>
      <w:r w:rsidRPr="00BE5BA8">
        <w:rPr>
          <w:b/>
        </w:rPr>
        <w:t>adatel splnit</w:t>
      </w:r>
      <w:r>
        <w:rPr>
          <w:b/>
        </w:rPr>
        <w:t>,</w:t>
      </w:r>
      <w:r w:rsidRPr="00BE5BA8">
        <w:rPr>
          <w:b/>
        </w:rPr>
        <w:t xml:space="preserve"> jsou uvedeny v textu </w:t>
      </w:r>
      <w:r>
        <w:rPr>
          <w:b/>
        </w:rPr>
        <w:t>kapitoly</w:t>
      </w:r>
      <w:r w:rsidRPr="00012EBC">
        <w:rPr>
          <w:b/>
        </w:rPr>
        <w:t xml:space="preserve"> </w:t>
      </w:r>
      <w:r w:rsidRPr="00012EBC">
        <w:rPr>
          <w:b/>
          <w:color w:val="5B9BD5" w:themeColor="accent1"/>
          <w:sz w:val="28"/>
        </w:rPr>
        <w:fldChar w:fldCharType="begin"/>
      </w:r>
      <w:r w:rsidRPr="00012EBC">
        <w:rPr>
          <w:b/>
          <w:color w:val="5B9BD5" w:themeColor="accent1"/>
          <w:sz w:val="28"/>
        </w:rPr>
        <w:instrText xml:space="preserve"> REF _Ref458094210 \h  \* MERGEFORMAT </w:instrText>
      </w:r>
      <w:r w:rsidRPr="00012EBC">
        <w:rPr>
          <w:b/>
          <w:color w:val="5B9BD5" w:themeColor="accent1"/>
          <w:sz w:val="28"/>
        </w:rPr>
      </w:r>
      <w:r w:rsidRPr="00012EBC">
        <w:rPr>
          <w:b/>
          <w:color w:val="5B9BD5" w:themeColor="accent1"/>
          <w:sz w:val="28"/>
        </w:rPr>
        <w:fldChar w:fldCharType="separate"/>
      </w:r>
      <w:r w:rsidR="005169C9" w:rsidRPr="005169C9">
        <w:rPr>
          <w:b/>
          <w:color w:val="5B9BD5" w:themeColor="accent1"/>
          <w:sz w:val="28"/>
        </w:rPr>
        <w:t>Doplňující vymezení příjemce podpory</w:t>
      </w:r>
      <w:r w:rsidRPr="00012EBC">
        <w:rPr>
          <w:b/>
          <w:color w:val="5B9BD5" w:themeColor="accent1"/>
          <w:sz w:val="28"/>
        </w:rPr>
        <w:fldChar w:fldCharType="end"/>
      </w:r>
      <w:r w:rsidRPr="009F1568">
        <w:rPr>
          <w:b/>
          <w:color w:val="5B9BD5" w:themeColor="accent1"/>
          <w:sz w:val="28"/>
        </w:rPr>
        <w:t>.</w:t>
      </w:r>
    </w:p>
    <w:p w14:paraId="0D95B23C" w14:textId="77777777" w:rsidR="0057382D" w:rsidRDefault="0057382D" w:rsidP="0057382D"/>
    <w:p w14:paraId="220A79BF" w14:textId="4EA43BC4" w:rsidR="008B7A45" w:rsidRDefault="00BE5BA8" w:rsidP="008B7A45">
      <w:pPr>
        <w:pStyle w:val="Nadpis1"/>
      </w:pPr>
      <w:r>
        <w:lastRenderedPageBreak/>
        <w:t>Přihlášení a ú</w:t>
      </w:r>
      <w:r w:rsidR="008B7A45">
        <w:t>čast v</w:t>
      </w:r>
      <w:r w:rsidR="002C642F">
        <w:t> </w:t>
      </w:r>
      <w:r w:rsidR="008B7A45">
        <w:t>projektu</w:t>
      </w:r>
      <w:r w:rsidR="002C642F">
        <w:t xml:space="preserve"> krok po kroku</w:t>
      </w:r>
    </w:p>
    <w:p w14:paraId="56162FD9" w14:textId="194A94D0" w:rsidR="008B7A45" w:rsidRDefault="008B7A45" w:rsidP="008B7A45">
      <w:pPr>
        <w:pStyle w:val="Nadpis2"/>
      </w:pPr>
      <w:r w:rsidRPr="008B7A45">
        <w:t>Jednotlivé kroky nezbytné pro přihlášení</w:t>
      </w:r>
    </w:p>
    <w:p w14:paraId="2C367C03" w14:textId="638CF865" w:rsidR="008B7A45" w:rsidRPr="002A5538" w:rsidRDefault="008B7A45" w:rsidP="00C84D56">
      <w:pPr>
        <w:pStyle w:val="Odstavecseseznamem"/>
        <w:numPr>
          <w:ilvl w:val="0"/>
          <w:numId w:val="18"/>
        </w:numPr>
        <w:spacing w:after="160" w:line="259" w:lineRule="auto"/>
        <w:ind w:left="567"/>
        <w:jc w:val="left"/>
      </w:pPr>
      <w:r w:rsidRPr="008B7A45">
        <w:t xml:space="preserve">Vyplnit přihlášku do projektu </w:t>
      </w:r>
      <w:r w:rsidR="00012EBC">
        <w:t xml:space="preserve">(viz </w:t>
      </w:r>
      <w:r w:rsidR="00012EBC" w:rsidRPr="002A5538">
        <w:t xml:space="preserve">Příloha č. </w:t>
      </w:r>
      <w:r w:rsidR="00FB0184" w:rsidRPr="002A5538">
        <w:t>2</w:t>
      </w:r>
      <w:r w:rsidR="00012EBC" w:rsidRPr="002A5538">
        <w:t>)</w:t>
      </w:r>
      <w:r w:rsidR="00245FCB">
        <w:t xml:space="preserve"> a zaslat ve formátu pdf.</w:t>
      </w:r>
      <w:r w:rsidR="00A9647D">
        <w:t>/Word</w:t>
      </w:r>
    </w:p>
    <w:p w14:paraId="2A131935" w14:textId="653BCBD3" w:rsidR="00D3130E" w:rsidRPr="002A5538" w:rsidRDefault="00D3130E" w:rsidP="00C84D56">
      <w:pPr>
        <w:pStyle w:val="Odstavecseseznamem"/>
        <w:numPr>
          <w:ilvl w:val="0"/>
          <w:numId w:val="18"/>
        </w:numPr>
        <w:spacing w:after="160" w:line="259" w:lineRule="auto"/>
        <w:ind w:left="567"/>
        <w:jc w:val="left"/>
      </w:pPr>
      <w:r w:rsidRPr="002A5538">
        <w:t xml:space="preserve">Vyplnit </w:t>
      </w:r>
      <w:r w:rsidR="00B903D5">
        <w:t xml:space="preserve">krátký byznys plán </w:t>
      </w:r>
      <w:r w:rsidR="003410E6">
        <w:t xml:space="preserve">(tzv. Pitch) </w:t>
      </w:r>
      <w:r w:rsidR="00B903D5">
        <w:t>v požadované struktuře</w:t>
      </w:r>
      <w:r w:rsidRPr="002A5538">
        <w:t xml:space="preserve"> (viz Příloha č. 3)</w:t>
      </w:r>
      <w:r w:rsidR="00245FCB">
        <w:t xml:space="preserve"> a zaslat ve formátu </w:t>
      </w:r>
      <w:r w:rsidR="00245FCB" w:rsidRPr="008B7A45">
        <w:t>doc</w:t>
      </w:r>
      <w:r w:rsidR="00245FCB">
        <w:t>/docx</w:t>
      </w:r>
      <w:r w:rsidR="00772036">
        <w:t>/pdf.</w:t>
      </w:r>
    </w:p>
    <w:p w14:paraId="5C461B47" w14:textId="7A4C20A0" w:rsidR="00075D86" w:rsidRDefault="004C5B7F" w:rsidP="00C84D56">
      <w:pPr>
        <w:pStyle w:val="Odstavecseseznamem"/>
        <w:numPr>
          <w:ilvl w:val="0"/>
          <w:numId w:val="18"/>
        </w:numPr>
        <w:spacing w:after="160" w:line="259" w:lineRule="auto"/>
        <w:ind w:left="567"/>
        <w:jc w:val="left"/>
      </w:pPr>
      <w:r>
        <w:t>V přihlášce Ž</w:t>
      </w:r>
      <w:r w:rsidR="00075D86">
        <w:t>adatel specifikuje</w:t>
      </w:r>
      <w:r w:rsidR="0069407C">
        <w:t xml:space="preserve"> akci</w:t>
      </w:r>
      <w:r w:rsidR="00CA5C6E">
        <w:t xml:space="preserve"> (viz Příloha č. 1)</w:t>
      </w:r>
      <w:r w:rsidR="0069407C">
        <w:t xml:space="preserve">, na kterou </w:t>
      </w:r>
      <w:r w:rsidR="00075D86">
        <w:t xml:space="preserve">předkládá svoji </w:t>
      </w:r>
      <w:r>
        <w:t>žádost</w:t>
      </w:r>
    </w:p>
    <w:p w14:paraId="4F2E51E0" w14:textId="7296C7C3" w:rsidR="008A058B" w:rsidRDefault="006B37BD" w:rsidP="006B37BD">
      <w:pPr>
        <w:pStyle w:val="Odstavecseseznamem"/>
        <w:numPr>
          <w:ilvl w:val="0"/>
          <w:numId w:val="18"/>
        </w:numPr>
        <w:spacing w:after="160" w:line="259" w:lineRule="auto"/>
        <w:ind w:left="567"/>
        <w:jc w:val="left"/>
      </w:pPr>
      <w:r w:rsidRPr="00B903D5">
        <w:t xml:space="preserve">Výše uvedené dokumenty </w:t>
      </w:r>
      <w:r w:rsidR="002A6FE3" w:rsidRPr="00B903D5">
        <w:t>zaslat</w:t>
      </w:r>
      <w:r w:rsidR="005B2DC8">
        <w:t xml:space="preserve"> některým z uvedených způsobů</w:t>
      </w:r>
      <w:r w:rsidR="008A058B">
        <w:t>:</w:t>
      </w:r>
    </w:p>
    <w:p w14:paraId="1ABE19BF" w14:textId="2327BE70" w:rsidR="008A058B" w:rsidRPr="007C069B" w:rsidRDefault="008A058B" w:rsidP="008A058B">
      <w:pPr>
        <w:pStyle w:val="Odstavecseseznamem"/>
        <w:spacing w:after="160" w:line="259" w:lineRule="auto"/>
        <w:ind w:left="567"/>
        <w:jc w:val="left"/>
      </w:pPr>
      <w:r>
        <w:t xml:space="preserve">- </w:t>
      </w:r>
      <w:r w:rsidR="002C7D11" w:rsidRPr="007C069B">
        <w:rPr>
          <w:b/>
          <w:color w:val="0070C0"/>
        </w:rPr>
        <w:t xml:space="preserve">s platným elektronickým podpisem </w:t>
      </w:r>
      <w:r w:rsidR="006B37BD" w:rsidRPr="007C069B">
        <w:t xml:space="preserve">na emailovou adresu </w:t>
      </w:r>
      <w:hyperlink r:id="rId14" w:history="1">
        <w:r w:rsidR="003F50F9" w:rsidRPr="007C069B">
          <w:rPr>
            <w:rStyle w:val="Hypertextovodkaz"/>
            <w:b/>
            <w:u w:val="none"/>
          </w:rPr>
          <w:t>podporastartupu@czechinvest.org</w:t>
        </w:r>
      </w:hyperlink>
      <w:r w:rsidR="008B7A45" w:rsidRPr="007C069B">
        <w:t xml:space="preserve"> </w:t>
      </w:r>
    </w:p>
    <w:p w14:paraId="550A4E28" w14:textId="4E8D2408" w:rsidR="008A058B" w:rsidRPr="007C069B" w:rsidRDefault="008A058B" w:rsidP="008A058B">
      <w:pPr>
        <w:pStyle w:val="Odstavecseseznamem"/>
        <w:spacing w:after="160" w:line="259" w:lineRule="auto"/>
        <w:ind w:left="567"/>
        <w:jc w:val="left"/>
        <w:rPr>
          <w:b/>
          <w:color w:val="0070C0"/>
        </w:rPr>
      </w:pPr>
      <w:r w:rsidRPr="007C069B">
        <w:t xml:space="preserve">- </w:t>
      </w:r>
      <w:r w:rsidRPr="007C069B">
        <w:rPr>
          <w:b/>
          <w:color w:val="0070C0"/>
        </w:rPr>
        <w:t>s </w:t>
      </w:r>
      <w:r w:rsidR="004603EE">
        <w:rPr>
          <w:b/>
          <w:color w:val="0070C0"/>
        </w:rPr>
        <w:t xml:space="preserve">platným elektronickým podpisem </w:t>
      </w:r>
      <w:r w:rsidR="002A5538" w:rsidRPr="007C069B">
        <w:t xml:space="preserve">prostřednictvím </w:t>
      </w:r>
      <w:r w:rsidR="002A5538" w:rsidRPr="007C069B">
        <w:rPr>
          <w:b/>
          <w:color w:val="0070C0"/>
        </w:rPr>
        <w:t>datové schránky</w:t>
      </w:r>
    </w:p>
    <w:p w14:paraId="046B24D9" w14:textId="77777777" w:rsidR="005B2DC8" w:rsidRPr="007C069B" w:rsidRDefault="005B2DC8" w:rsidP="005B2DC8">
      <w:pPr>
        <w:pStyle w:val="Odstavecseseznamem"/>
        <w:spacing w:after="160" w:line="259" w:lineRule="auto"/>
        <w:ind w:left="567"/>
        <w:jc w:val="left"/>
        <w:rPr>
          <w:b/>
          <w:color w:val="0070C0"/>
        </w:rPr>
      </w:pPr>
      <w:r w:rsidRPr="007C069B">
        <w:rPr>
          <w:b/>
          <w:color w:val="0070C0"/>
        </w:rPr>
        <w:t xml:space="preserve">- s ručním podpisem </w:t>
      </w:r>
      <w:r w:rsidRPr="007C069B">
        <w:t xml:space="preserve">naskenované prostřednictvím </w:t>
      </w:r>
      <w:r w:rsidRPr="007C069B">
        <w:rPr>
          <w:b/>
          <w:color w:val="0070C0"/>
        </w:rPr>
        <w:t>datové schránky</w:t>
      </w:r>
    </w:p>
    <w:p w14:paraId="4D8C7D4D" w14:textId="098F715E" w:rsidR="005B2DC8" w:rsidRPr="007C069B" w:rsidRDefault="005B2DC8" w:rsidP="008A058B">
      <w:pPr>
        <w:pStyle w:val="Odstavecseseznamem"/>
        <w:spacing w:after="160" w:line="259" w:lineRule="auto"/>
        <w:ind w:left="567"/>
        <w:jc w:val="left"/>
        <w:rPr>
          <w:b/>
          <w:color w:val="0070C0"/>
        </w:rPr>
      </w:pPr>
      <w:r w:rsidRPr="007C069B">
        <w:rPr>
          <w:b/>
          <w:color w:val="0070C0"/>
        </w:rPr>
        <w:t xml:space="preserve">- doručení osobně </w:t>
      </w:r>
      <w:r w:rsidRPr="007C069B">
        <w:t>do sídla Agentury CzechInvest</w:t>
      </w:r>
    </w:p>
    <w:p w14:paraId="7D07888F" w14:textId="77777777" w:rsidR="008A058B" w:rsidRDefault="008A058B" w:rsidP="008A058B">
      <w:pPr>
        <w:pStyle w:val="Odstavecseseznamem"/>
        <w:spacing w:after="160" w:line="259" w:lineRule="auto"/>
        <w:ind w:left="567"/>
        <w:jc w:val="left"/>
        <w:rPr>
          <w:b/>
          <w:color w:val="0070C0"/>
          <w:u w:val="single"/>
        </w:rPr>
      </w:pPr>
    </w:p>
    <w:p w14:paraId="43F30FF1" w14:textId="414ED398" w:rsidR="008B7A45" w:rsidRPr="00B903D5" w:rsidRDefault="002A5538" w:rsidP="008A058B">
      <w:pPr>
        <w:pStyle w:val="Odstavecseseznamem"/>
        <w:spacing w:after="160" w:line="259" w:lineRule="auto"/>
        <w:ind w:left="567"/>
        <w:jc w:val="left"/>
      </w:pPr>
      <w:r w:rsidRPr="00B903D5">
        <w:rPr>
          <w:color w:val="0070C0"/>
        </w:rPr>
        <w:t xml:space="preserve"> </w:t>
      </w:r>
      <w:r w:rsidR="00C2454F">
        <w:t>Termín pro podání přihlášek:</w:t>
      </w:r>
    </w:p>
    <w:p w14:paraId="3E68B15E" w14:textId="12FC0F4C" w:rsidR="00012EBC" w:rsidRDefault="00AF0040" w:rsidP="00AF0040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</w:t>
      </w:r>
    </w:p>
    <w:p w14:paraId="75F0A588" w14:textId="19648C1E" w:rsidR="00F33302" w:rsidRPr="00B903D5" w:rsidRDefault="00DA28AF" w:rsidP="00012EBC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18</w:t>
      </w:r>
      <w:r w:rsidR="00C2454F">
        <w:rPr>
          <w:b/>
          <w:color w:val="FF0000"/>
          <w:sz w:val="28"/>
        </w:rPr>
        <w:t xml:space="preserve">. </w:t>
      </w:r>
      <w:r>
        <w:rPr>
          <w:b/>
          <w:color w:val="FF0000"/>
          <w:sz w:val="28"/>
        </w:rPr>
        <w:t>dubna</w:t>
      </w:r>
      <w:r w:rsidR="00C742CA">
        <w:rPr>
          <w:b/>
          <w:color w:val="FF0000"/>
          <w:sz w:val="28"/>
        </w:rPr>
        <w:t xml:space="preserve"> </w:t>
      </w:r>
      <w:r w:rsidR="00C2454F">
        <w:rPr>
          <w:b/>
          <w:color w:val="FF0000"/>
          <w:sz w:val="28"/>
        </w:rPr>
        <w:t>- 2</w:t>
      </w:r>
      <w:r w:rsidR="00F33302">
        <w:rPr>
          <w:b/>
          <w:color w:val="FF0000"/>
          <w:sz w:val="28"/>
        </w:rPr>
        <w:t xml:space="preserve">. </w:t>
      </w:r>
      <w:r>
        <w:rPr>
          <w:b/>
          <w:color w:val="FF0000"/>
          <w:sz w:val="28"/>
        </w:rPr>
        <w:t>května</w:t>
      </w:r>
      <w:r w:rsidR="00F33302">
        <w:rPr>
          <w:b/>
          <w:color w:val="FF0000"/>
          <w:sz w:val="28"/>
        </w:rPr>
        <w:t xml:space="preserve"> 2017 (TechCrunch Disrupt San Francisco 2017)</w:t>
      </w:r>
    </w:p>
    <w:p w14:paraId="4FF666FA" w14:textId="20BA5A1F" w:rsidR="00012EBC" w:rsidRPr="00B903D5" w:rsidRDefault="00012EBC" w:rsidP="002A5538">
      <w:pPr>
        <w:spacing w:after="160" w:line="259" w:lineRule="auto"/>
        <w:jc w:val="center"/>
      </w:pPr>
    </w:p>
    <w:p w14:paraId="28202D35" w14:textId="7E2D6393" w:rsidR="002A5538" w:rsidRPr="00B903D5" w:rsidRDefault="002A5538" w:rsidP="002A5538">
      <w:pPr>
        <w:jc w:val="center"/>
        <w:rPr>
          <w:b/>
        </w:rPr>
      </w:pPr>
      <w:r w:rsidRPr="00B903D5">
        <w:rPr>
          <w:b/>
        </w:rPr>
        <w:t xml:space="preserve">ID datové schránky: </w:t>
      </w:r>
      <w:r w:rsidR="00EC0007" w:rsidRPr="00B903D5">
        <w:rPr>
          <w:b/>
        </w:rPr>
        <w:t>cyrj9gf</w:t>
      </w:r>
    </w:p>
    <w:p w14:paraId="5924773B" w14:textId="77777777" w:rsidR="002A5538" w:rsidRPr="00B903D5" w:rsidRDefault="002A5538" w:rsidP="002A5538">
      <w:pPr>
        <w:jc w:val="center"/>
      </w:pPr>
    </w:p>
    <w:p w14:paraId="5EB7690A" w14:textId="273A9720" w:rsidR="008B7A45" w:rsidRPr="00B903D5" w:rsidRDefault="008B7A45" w:rsidP="000D1345">
      <w:pPr>
        <w:spacing w:after="160" w:line="259" w:lineRule="auto"/>
        <w:jc w:val="center"/>
      </w:pPr>
      <w:r w:rsidRPr="00B903D5">
        <w:t xml:space="preserve">CzechInvest pošle do </w:t>
      </w:r>
      <w:r w:rsidR="00FB555C" w:rsidRPr="00B903D5">
        <w:t>pěti</w:t>
      </w:r>
      <w:r w:rsidR="005445DF" w:rsidRPr="00B903D5">
        <w:t xml:space="preserve"> </w:t>
      </w:r>
      <w:r w:rsidRPr="00B903D5">
        <w:t>pracovních dnů emailové potvrzení o doručení přihlášky.</w:t>
      </w:r>
    </w:p>
    <w:p w14:paraId="5F4222C9" w14:textId="371EF1EE" w:rsidR="001F59A1" w:rsidRPr="008B7A45" w:rsidRDefault="001F59A1" w:rsidP="000D1345">
      <w:pPr>
        <w:spacing w:after="160" w:line="259" w:lineRule="auto"/>
        <w:jc w:val="center"/>
      </w:pPr>
      <w:r w:rsidRPr="00B903D5">
        <w:t>Účastník může být následně vyzván k přeložení dalších dokladů a materiálů souvisejících s jeho účastí.</w:t>
      </w:r>
    </w:p>
    <w:p w14:paraId="396FF4C2" w14:textId="651618D0" w:rsidR="000D1345" w:rsidRDefault="000D1345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u w:val="single"/>
        </w:rPr>
      </w:pPr>
    </w:p>
    <w:p w14:paraId="271141B3" w14:textId="6902166E" w:rsidR="00597CFF" w:rsidRDefault="00597CFF" w:rsidP="00115B19">
      <w:pPr>
        <w:pStyle w:val="Nadpis2"/>
      </w:pPr>
      <w:r>
        <w:t>Hodnocení a výběr firem</w:t>
      </w:r>
      <w:r w:rsidR="000D1345">
        <w:t xml:space="preserve"> / </w:t>
      </w:r>
      <w:r w:rsidR="007642CD">
        <w:t>Proces výběru firem</w:t>
      </w:r>
    </w:p>
    <w:p w14:paraId="4694A284" w14:textId="2B5C452B" w:rsidR="00F837CA" w:rsidRDefault="00F837CA" w:rsidP="00F837CA">
      <w:pPr>
        <w:spacing w:after="160" w:line="259" w:lineRule="auto"/>
        <w:jc w:val="left"/>
        <w:rPr>
          <w:b/>
          <w:bCs/>
        </w:rPr>
      </w:pPr>
      <w:r w:rsidRPr="00597CFF">
        <w:t>Všechny žádosti doručené v</w:t>
      </w:r>
      <w:r>
        <w:t> </w:t>
      </w:r>
      <w:r w:rsidRPr="00597CFF">
        <w:t>termínu</w:t>
      </w:r>
      <w:r>
        <w:t xml:space="preserve"> pro předkládání žádostí </w:t>
      </w:r>
      <w:r w:rsidRPr="00597CFF">
        <w:t xml:space="preserve">jsou </w:t>
      </w:r>
      <w:r w:rsidRPr="00597CFF">
        <w:rPr>
          <w:b/>
          <w:bCs/>
        </w:rPr>
        <w:t xml:space="preserve">hodnoceny </w:t>
      </w:r>
      <w:r>
        <w:rPr>
          <w:b/>
          <w:bCs/>
        </w:rPr>
        <w:t>ve dvoukolovém hodnotícím procesu:</w:t>
      </w:r>
    </w:p>
    <w:p w14:paraId="6D630C70" w14:textId="528B1D6D" w:rsidR="00F837CA" w:rsidRDefault="00115B19" w:rsidP="00597CFF">
      <w:pPr>
        <w:spacing w:after="160" w:line="259" w:lineRule="auto"/>
        <w:jc w:val="left"/>
        <w:rPr>
          <w:bCs/>
        </w:rPr>
      </w:pPr>
      <w:r w:rsidRPr="00027DFF">
        <w:rPr>
          <w:b/>
          <w:bCs/>
        </w:rPr>
        <w:t>V 1. kole hodnocení</w:t>
      </w:r>
      <w:r w:rsidRPr="00115B19">
        <w:rPr>
          <w:bCs/>
        </w:rPr>
        <w:t xml:space="preserve"> </w:t>
      </w:r>
      <w:r w:rsidR="00F832D4">
        <w:rPr>
          <w:bCs/>
        </w:rPr>
        <w:t xml:space="preserve">se </w:t>
      </w:r>
      <w:r w:rsidRPr="00115B19">
        <w:rPr>
          <w:bCs/>
        </w:rPr>
        <w:t xml:space="preserve">hodnotí kritéria přijatelnosti. Žadatelé, kteří splní </w:t>
      </w:r>
      <w:r w:rsidR="00B903D5">
        <w:rPr>
          <w:bCs/>
        </w:rPr>
        <w:t>tato</w:t>
      </w:r>
      <w:r w:rsidRPr="00115B19">
        <w:rPr>
          <w:bCs/>
        </w:rPr>
        <w:t xml:space="preserve"> kritéria, postupují do dalšího kola hodnocení.</w:t>
      </w:r>
      <w:r>
        <w:rPr>
          <w:bCs/>
        </w:rPr>
        <w:t xml:space="preserve"> </w:t>
      </w:r>
      <w:r w:rsidR="00F837CA">
        <w:rPr>
          <w:bCs/>
        </w:rPr>
        <w:t>Vyhodnocení 1. kola hodnocení se očekává v průběhu p</w:t>
      </w:r>
      <w:r w:rsidR="00D1385E">
        <w:rPr>
          <w:bCs/>
        </w:rPr>
        <w:t xml:space="preserve">rvních </w:t>
      </w:r>
      <w:r w:rsidR="00CC4201">
        <w:rPr>
          <w:bCs/>
        </w:rPr>
        <w:t>dvou týdnů</w:t>
      </w:r>
      <w:r w:rsidR="00D1385E">
        <w:rPr>
          <w:bCs/>
        </w:rPr>
        <w:t xml:space="preserve"> po ukončení příjmu přihlášek.</w:t>
      </w:r>
    </w:p>
    <w:p w14:paraId="4B3C4021" w14:textId="131E63F3" w:rsidR="006B3F84" w:rsidRPr="00757FE6" w:rsidRDefault="00F837CA" w:rsidP="00F837CA">
      <w:pPr>
        <w:spacing w:after="160" w:line="259" w:lineRule="auto"/>
        <w:jc w:val="left"/>
        <w:rPr>
          <w:bCs/>
        </w:rPr>
      </w:pPr>
      <w:r w:rsidRPr="00027DFF">
        <w:rPr>
          <w:b/>
          <w:bCs/>
        </w:rPr>
        <w:t>V 2. kole hodnocení</w:t>
      </w:r>
      <w:r>
        <w:rPr>
          <w:bCs/>
        </w:rPr>
        <w:t xml:space="preserve"> se hodnotí výběrová kritéria. Součástí hodnocení je i prezentace</w:t>
      </w:r>
      <w:r w:rsidR="00D9631D">
        <w:rPr>
          <w:bCs/>
        </w:rPr>
        <w:t xml:space="preserve"> Ž</w:t>
      </w:r>
      <w:r w:rsidR="009A5532">
        <w:rPr>
          <w:bCs/>
        </w:rPr>
        <w:t>adatele a produktu</w:t>
      </w:r>
      <w:r>
        <w:rPr>
          <w:bCs/>
        </w:rPr>
        <w:t xml:space="preserve"> před komisí, která </w:t>
      </w:r>
      <w:r w:rsidR="00B903D5">
        <w:rPr>
          <w:bCs/>
        </w:rPr>
        <w:t xml:space="preserve">je </w:t>
      </w:r>
      <w:r w:rsidR="00B903D5" w:rsidRPr="00B903D5">
        <w:rPr>
          <w:b/>
          <w:bCs/>
          <w:color w:val="0070C0"/>
        </w:rPr>
        <w:t>povinná</w:t>
      </w:r>
      <w:r>
        <w:rPr>
          <w:bCs/>
        </w:rPr>
        <w:t xml:space="preserve">. </w:t>
      </w:r>
      <w:r w:rsidR="00597CFF" w:rsidRPr="00F837CA">
        <w:rPr>
          <w:bCs/>
        </w:rPr>
        <w:t>Předpokládaný</w:t>
      </w:r>
      <w:r w:rsidR="00597CFF" w:rsidRPr="00597CFF">
        <w:t xml:space="preserve"> termín konání hodnotitelské komise</w:t>
      </w:r>
      <w:r>
        <w:t xml:space="preserve"> je</w:t>
      </w:r>
      <w:r w:rsidR="009A5A86">
        <w:t xml:space="preserve"> do </w:t>
      </w:r>
      <w:r w:rsidR="009E2689">
        <w:t>dvou týdnů</w:t>
      </w:r>
      <w:r w:rsidR="00CE52E5">
        <w:t xml:space="preserve"> od ukončení 1. kola </w:t>
      </w:r>
      <w:r w:rsidR="00CE52E5" w:rsidRPr="00757FE6">
        <w:rPr>
          <w:bCs/>
        </w:rPr>
        <w:t>hodnocení</w:t>
      </w:r>
      <w:r w:rsidR="00597CFF" w:rsidRPr="00757FE6">
        <w:rPr>
          <w:bCs/>
        </w:rPr>
        <w:t xml:space="preserve">. </w:t>
      </w:r>
    </w:p>
    <w:p w14:paraId="45929F34" w14:textId="7550275A" w:rsidR="00C772B0" w:rsidRPr="00597CFF" w:rsidRDefault="00C772B0" w:rsidP="00F837CA">
      <w:pPr>
        <w:spacing w:after="160" w:line="259" w:lineRule="auto"/>
        <w:jc w:val="left"/>
      </w:pPr>
      <w:r>
        <w:t xml:space="preserve">V rámci hodnocení budou </w:t>
      </w:r>
      <w:r w:rsidR="00B903D5">
        <w:t>preferováni</w:t>
      </w:r>
      <w:r w:rsidR="00D95A60">
        <w:t xml:space="preserve"> ti Ž</w:t>
      </w:r>
      <w:r w:rsidR="00C34038">
        <w:t>adatelé, kteří</w:t>
      </w:r>
      <w:r>
        <w:t xml:space="preserve"> podnikají v tz</w:t>
      </w:r>
      <w:r w:rsidR="00A10579">
        <w:t>v</w:t>
      </w:r>
      <w:r>
        <w:t xml:space="preserve">. klíčových </w:t>
      </w:r>
      <w:r w:rsidR="00DE1CB6">
        <w:t>technologií</w:t>
      </w:r>
      <w:r w:rsidR="00A10579">
        <w:t>ch</w:t>
      </w:r>
      <w:r w:rsidR="00DE1CB6">
        <w:t xml:space="preserve"> (dále jako KET) a dalších hi-tech oborech. Mezi </w:t>
      </w:r>
      <w:r w:rsidR="00DE1CB6" w:rsidRPr="00C772B0">
        <w:t>KET</w:t>
      </w:r>
      <w:r w:rsidR="00DE1CB6">
        <w:t xml:space="preserve"> patří fotonika, mikroelektronika a nanoelektro</w:t>
      </w:r>
      <w:r w:rsidR="00F722ED">
        <w:t>ni</w:t>
      </w:r>
      <w:r w:rsidR="00DE1CB6">
        <w:t>ka, nanotechnologie, průmyslové biotechnologie, pokročilé materiály, pokročilé výrobní technologie a ICT). Mezi další hi-tech obory patří na</w:t>
      </w:r>
      <w:r w:rsidR="00C34038">
        <w:t>p</w:t>
      </w:r>
      <w:r w:rsidR="00DE1CB6">
        <w:t xml:space="preserve">ř. </w:t>
      </w:r>
      <w:r w:rsidR="00C34038">
        <w:t>c</w:t>
      </w:r>
      <w:r w:rsidR="00DE1CB6">
        <w:t>leantech, zdravotnická technika, aeronautice, space technology, farmacie.</w:t>
      </w:r>
    </w:p>
    <w:p w14:paraId="07C7545A" w14:textId="5FA66737" w:rsidR="00F837CA" w:rsidRDefault="00F837CA" w:rsidP="00597CFF">
      <w:r w:rsidRPr="00115B19">
        <w:rPr>
          <w:b/>
          <w:bCs/>
        </w:rPr>
        <w:t>K</w:t>
      </w:r>
      <w:r>
        <w:rPr>
          <w:b/>
          <w:bCs/>
        </w:rPr>
        <w:t xml:space="preserve">ritéria výběru </w:t>
      </w:r>
      <w:r w:rsidRPr="00115B19">
        <w:rPr>
          <w:bCs/>
        </w:rPr>
        <w:t>jsou uveden</w:t>
      </w:r>
      <w:r w:rsidR="00124D3F">
        <w:rPr>
          <w:bCs/>
        </w:rPr>
        <w:t>a</w:t>
      </w:r>
      <w:r w:rsidRPr="00115B19">
        <w:rPr>
          <w:bCs/>
        </w:rPr>
        <w:t xml:space="preserve"> </w:t>
      </w:r>
      <w:r>
        <w:rPr>
          <w:bCs/>
        </w:rPr>
        <w:t xml:space="preserve">ve formulářích </w:t>
      </w:r>
      <w:r w:rsidRPr="00115B19">
        <w:rPr>
          <w:bCs/>
        </w:rPr>
        <w:t>v </w:t>
      </w:r>
      <w:r w:rsidRPr="00095E2D">
        <w:rPr>
          <w:b/>
          <w:bCs/>
        </w:rPr>
        <w:t xml:space="preserve">Příloze č. </w:t>
      </w:r>
      <w:r w:rsidR="000B1921" w:rsidRPr="00095E2D">
        <w:rPr>
          <w:b/>
          <w:bCs/>
        </w:rPr>
        <w:t>4</w:t>
      </w:r>
      <w:r w:rsidRPr="00095E2D">
        <w:rPr>
          <w:bCs/>
        </w:rPr>
        <w:t>.</w:t>
      </w:r>
    </w:p>
    <w:p w14:paraId="7B24C2D3" w14:textId="77777777" w:rsidR="00027DFF" w:rsidRDefault="00027DFF" w:rsidP="00597CFF"/>
    <w:p w14:paraId="42CCF985" w14:textId="2CC4BFC0" w:rsidR="009C4A00" w:rsidRPr="007C1614" w:rsidRDefault="009C4A00" w:rsidP="00597CFF">
      <w:pPr>
        <w:rPr>
          <w:i/>
        </w:rPr>
      </w:pPr>
      <w:r w:rsidRPr="007C1614">
        <w:rPr>
          <w:i/>
        </w:rPr>
        <w:t>Po schválení</w:t>
      </w:r>
      <w:r w:rsidR="00B903D5">
        <w:rPr>
          <w:i/>
        </w:rPr>
        <w:t xml:space="preserve"> Žadatele</w:t>
      </w:r>
      <w:r w:rsidRPr="007C1614">
        <w:rPr>
          <w:i/>
        </w:rPr>
        <w:t xml:space="preserve"> Řídícím orgánem </w:t>
      </w:r>
      <w:r w:rsidR="00C84ACA">
        <w:rPr>
          <w:i/>
        </w:rPr>
        <w:t xml:space="preserve">OPPIK </w:t>
      </w:r>
      <w:r w:rsidRPr="007C1614">
        <w:rPr>
          <w:i/>
        </w:rPr>
        <w:t xml:space="preserve">(Ministerstvem průmyslu a obchodu) dojde k uzavření </w:t>
      </w:r>
      <w:r w:rsidRPr="00B903D5">
        <w:rPr>
          <w:b/>
          <w:i/>
          <w:color w:val="0070C0"/>
        </w:rPr>
        <w:t>Smlouvy o poskytnutí zvýhodněné služby</w:t>
      </w:r>
      <w:r w:rsidRPr="007C1614">
        <w:rPr>
          <w:i/>
        </w:rPr>
        <w:t>.</w:t>
      </w:r>
    </w:p>
    <w:p w14:paraId="084C44B1" w14:textId="77777777" w:rsidR="007C1614" w:rsidRDefault="007C1614" w:rsidP="00597CFF"/>
    <w:p w14:paraId="7052296D" w14:textId="141ED30F" w:rsidR="00FD5711" w:rsidRPr="00FD5711" w:rsidRDefault="00116E5C" w:rsidP="000D1345">
      <w:pPr>
        <w:pStyle w:val="Nadpis2"/>
      </w:pPr>
      <w:r>
        <w:t>Proces realizace</w:t>
      </w:r>
    </w:p>
    <w:p w14:paraId="33455951" w14:textId="5ADADF70" w:rsidR="00116E5C" w:rsidRDefault="00116E5C" w:rsidP="00116E5C">
      <w:r>
        <w:rPr>
          <w:noProof/>
          <w:lang w:eastAsia="cs-CZ"/>
        </w:rPr>
        <w:drawing>
          <wp:inline distT="0" distB="0" distL="0" distR="0" wp14:anchorId="0399A06C" wp14:editId="320C9F4D">
            <wp:extent cx="5924550" cy="3496666"/>
            <wp:effectExtent l="0" t="190500" r="1905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2BF6FDE8" w14:textId="59B29535" w:rsidR="00952526" w:rsidRDefault="00952526" w:rsidP="00FD5711">
      <w:r>
        <w:t xml:space="preserve">Účastník je povinen </w:t>
      </w:r>
      <w:r w:rsidRPr="00140844">
        <w:rPr>
          <w:b/>
        </w:rPr>
        <w:t>do 5 pracovních dnů</w:t>
      </w:r>
      <w:r>
        <w:t xml:space="preserve"> od podpisu Smlouvy uhradit zálohu ve výši uvedené ve Smlouvě.</w:t>
      </w:r>
    </w:p>
    <w:p w14:paraId="35383F9A" w14:textId="77777777" w:rsidR="00952526" w:rsidRDefault="00952526" w:rsidP="00FD5711"/>
    <w:p w14:paraId="0504614A" w14:textId="7AAF6164" w:rsidR="00FD5711" w:rsidRDefault="00FD5711" w:rsidP="00FD5711">
      <w:r>
        <w:t xml:space="preserve">Realizátor (CzechInvest) zajistí výše uvedené služby za výše uvedených podmínek pro účastníky projektu prezentující se na vybraných akcích, a to dle možností dané </w:t>
      </w:r>
      <w:r w:rsidR="008416BF">
        <w:t xml:space="preserve">nabídky </w:t>
      </w:r>
      <w:r>
        <w:t xml:space="preserve">a dle možností dané organizátorem samotné akce. </w:t>
      </w:r>
    </w:p>
    <w:p w14:paraId="43DAFDBC" w14:textId="55472B15" w:rsidR="006D4BC8" w:rsidRDefault="006D4BC8" w:rsidP="00FD5711">
      <w:r>
        <w:t>Minimální počet podpořených projektů k uskutečnění podpory na dané akci jsou 4 účastníci, se kterými bude podepsaná smlouva o poskytnutí zvýhodněné služby.</w:t>
      </w:r>
      <w:r w:rsidR="00CC0B35">
        <w:t xml:space="preserve"> V případě nenaplnění kapacity dané akce se daná akce neuskuteční.</w:t>
      </w:r>
    </w:p>
    <w:p w14:paraId="12E981E8" w14:textId="7814D85C" w:rsidR="00FD5711" w:rsidRDefault="00FD5711" w:rsidP="00FD5711">
      <w:r>
        <w:t xml:space="preserve">Účastník uhradí svou participaci (stanovený podíl na zvýhodněné službě) formou zálohy, a to </w:t>
      </w:r>
      <w:r w:rsidR="00B903D5">
        <w:t>CzechInvestu</w:t>
      </w:r>
      <w:r>
        <w:t xml:space="preserve">. </w:t>
      </w:r>
    </w:p>
    <w:p w14:paraId="141507E3" w14:textId="5A87BFB4" w:rsidR="00FD5711" w:rsidRDefault="00FD5711" w:rsidP="00FD5711">
      <w:r>
        <w:t xml:space="preserve">Pokud účastník zálohu nezaplatí, nebude mu moci být poskytnuta zvýhodněná služba a bude z projektu vyřazen. </w:t>
      </w:r>
    </w:p>
    <w:p w14:paraId="2541B9ED" w14:textId="01DAB111" w:rsidR="00115B19" w:rsidRDefault="00115B19" w:rsidP="00115B19">
      <w:r w:rsidRPr="00597CFF">
        <w:t>Za společnost se mohou projektu</w:t>
      </w:r>
      <w:r w:rsidR="00B903D5">
        <w:t xml:space="preserve"> (akce v rámci CzechDemo)</w:t>
      </w:r>
      <w:r w:rsidRPr="00597CFF">
        <w:t xml:space="preserve"> účastnit (</w:t>
      </w:r>
      <w:r w:rsidR="00027DFF">
        <w:t>tzn</w:t>
      </w:r>
      <w:r w:rsidRPr="00597CFF">
        <w:t xml:space="preserve">. využívat </w:t>
      </w:r>
      <w:r w:rsidR="00027DFF">
        <w:t>zvýhodněné</w:t>
      </w:r>
      <w:r w:rsidR="00027DFF" w:rsidRPr="00597CFF">
        <w:t xml:space="preserve"> </w:t>
      </w:r>
      <w:r w:rsidRPr="00597CFF">
        <w:t>služby) pouze zaměstnanci, jednatelé, vlastníci či manažeři podílející se na řízení jako členové statutárního orgánu</w:t>
      </w:r>
      <w:r w:rsidR="004D51AA">
        <w:t xml:space="preserve"> společnosti</w:t>
      </w:r>
      <w:r w:rsidRPr="00597CFF">
        <w:t>.</w:t>
      </w:r>
    </w:p>
    <w:p w14:paraId="6F54562E" w14:textId="495E6EA3" w:rsidR="004C5B7F" w:rsidRDefault="004C5B7F" w:rsidP="00115B19"/>
    <w:p w14:paraId="4971F995" w14:textId="51FD3686" w:rsidR="008B7A45" w:rsidRDefault="00E737A1" w:rsidP="00FD5711">
      <w:pPr>
        <w:pStyle w:val="Nadpis1"/>
      </w:pPr>
      <w:bookmarkStart w:id="0" w:name="_Ref458094210"/>
      <w:r>
        <w:t>Doplňující vymezení příjemce podpory</w:t>
      </w:r>
      <w:bookmarkEnd w:id="0"/>
    </w:p>
    <w:p w14:paraId="44C82379" w14:textId="73A91ACE" w:rsidR="008B7A45" w:rsidRPr="00EF350B" w:rsidRDefault="008B7A45" w:rsidP="00A53DD8">
      <w:pPr>
        <w:spacing w:after="160" w:line="259" w:lineRule="auto"/>
        <w:jc w:val="left"/>
      </w:pPr>
      <w:r w:rsidRPr="00EF350B">
        <w:t xml:space="preserve">Příjemce podpory může být pouze </w:t>
      </w:r>
      <w:r w:rsidRPr="001E3265">
        <w:rPr>
          <w:b/>
          <w:color w:val="5B9BD5" w:themeColor="accent1"/>
          <w:sz w:val="28"/>
        </w:rPr>
        <w:t>podnikatelský subjekt</w:t>
      </w:r>
      <w:r w:rsidR="001E3265">
        <w:t xml:space="preserve"> (právnická osoba)</w:t>
      </w:r>
      <w:r w:rsidRPr="00EF350B">
        <w:t>, který splňuje definici malých a středních</w:t>
      </w:r>
      <w:r w:rsidR="005525AC">
        <w:t xml:space="preserve"> podniků</w:t>
      </w:r>
      <w:r w:rsidRPr="00EF350B">
        <w:t xml:space="preserve"> </w:t>
      </w:r>
      <w:r w:rsidR="001E3265">
        <w:t>uvedených v </w:t>
      </w:r>
      <w:r w:rsidR="001E3265" w:rsidRPr="001E3265">
        <w:rPr>
          <w:b/>
        </w:rPr>
        <w:t>Příloze č. 6</w:t>
      </w:r>
      <w:r w:rsidRPr="00EF350B">
        <w:t xml:space="preserve">. </w:t>
      </w:r>
    </w:p>
    <w:p w14:paraId="1B51F60E" w14:textId="208D62F6" w:rsidR="008B7A45" w:rsidRPr="008B7A45" w:rsidRDefault="008B7A45" w:rsidP="008B7A45">
      <w:pPr>
        <w:spacing w:after="160" w:line="259" w:lineRule="auto"/>
        <w:rPr>
          <w:b/>
        </w:rPr>
      </w:pPr>
      <w:r w:rsidRPr="008B7A45">
        <w:rPr>
          <w:b/>
        </w:rPr>
        <w:t xml:space="preserve">Žadatel </w:t>
      </w:r>
      <w:r w:rsidR="000D1345">
        <w:rPr>
          <w:b/>
          <w:u w:val="single"/>
        </w:rPr>
        <w:t>MUSÍ</w:t>
      </w:r>
      <w:r w:rsidRPr="008B7A45">
        <w:rPr>
          <w:b/>
        </w:rPr>
        <w:t xml:space="preserve"> ke dni podání přihlášky splňovat tato kritéria</w:t>
      </w:r>
      <w:r w:rsidR="00157377">
        <w:rPr>
          <w:b/>
        </w:rPr>
        <w:t xml:space="preserve"> </w:t>
      </w:r>
      <w:r w:rsidR="00157377" w:rsidRPr="00157377">
        <w:rPr>
          <w:b/>
        </w:rPr>
        <w:t>dle</w:t>
      </w:r>
      <w:r w:rsidRPr="008B7A45">
        <w:rPr>
          <w:b/>
        </w:rPr>
        <w:t>:</w:t>
      </w:r>
    </w:p>
    <w:p w14:paraId="30EA44E6" w14:textId="2461B9AA" w:rsidR="000F5C22" w:rsidRDefault="000F5C22" w:rsidP="000A7E70">
      <w:pPr>
        <w:pStyle w:val="Odstavecseseznamem"/>
        <w:numPr>
          <w:ilvl w:val="0"/>
          <w:numId w:val="17"/>
        </w:numPr>
        <w:spacing w:after="160" w:line="259" w:lineRule="auto"/>
        <w:jc w:val="left"/>
      </w:pPr>
      <w:r>
        <w:lastRenderedPageBreak/>
        <w:t xml:space="preserve">Musí k datu podání žádosti být malý a střední podnik </w:t>
      </w:r>
      <w:r w:rsidR="00B83CB7">
        <w:t xml:space="preserve">s max. 50 zaměstnanci </w:t>
      </w:r>
      <w:r>
        <w:t>dle Přílohy č. 1 Nařízení Komise (EU) č. 651/2014.</w:t>
      </w:r>
    </w:p>
    <w:p w14:paraId="4E3D86E5" w14:textId="22159462" w:rsidR="00656ACB" w:rsidRPr="00D662BB" w:rsidRDefault="008B7A45" w:rsidP="000A7E70">
      <w:pPr>
        <w:pStyle w:val="Odstavecseseznamem"/>
        <w:numPr>
          <w:ilvl w:val="0"/>
          <w:numId w:val="17"/>
        </w:numPr>
        <w:spacing w:after="160" w:line="259" w:lineRule="auto"/>
        <w:jc w:val="left"/>
      </w:pPr>
      <w:r w:rsidRPr="00D662BB">
        <w:t>Musí být oprávněn k podnikání na území České republiky odpovídajícímu podporované ekonomické činnosti, k jejímuž uskutečňování je realizován projekt.</w:t>
      </w:r>
      <w:r w:rsidR="00C6065C" w:rsidRPr="00D662BB">
        <w:t xml:space="preserve"> </w:t>
      </w:r>
      <w:r w:rsidR="0025554C" w:rsidRPr="00D662BB">
        <w:t>Podporovány jsou projekty, jejichž výstupy se projeví v odvětvích vymezených oddíly CZ-NACE uvedených v</w:t>
      </w:r>
      <w:r w:rsidR="00656ACB" w:rsidRPr="00D662BB">
        <w:t xml:space="preserve"> části A </w:t>
      </w:r>
      <w:r w:rsidR="00A96953">
        <w:rPr>
          <w:b/>
        </w:rPr>
        <w:t>P</w:t>
      </w:r>
      <w:r w:rsidR="0025554C" w:rsidRPr="00D662BB">
        <w:rPr>
          <w:b/>
        </w:rPr>
        <w:t>řílo</w:t>
      </w:r>
      <w:r w:rsidR="00656ACB" w:rsidRPr="00D662BB">
        <w:rPr>
          <w:b/>
        </w:rPr>
        <w:t>hy</w:t>
      </w:r>
      <w:r w:rsidR="00C6065C" w:rsidRPr="00D662BB">
        <w:rPr>
          <w:b/>
        </w:rPr>
        <w:t xml:space="preserve"> </w:t>
      </w:r>
      <w:r w:rsidR="00E47ED5" w:rsidRPr="00D662BB">
        <w:rPr>
          <w:b/>
        </w:rPr>
        <w:t>č. 5</w:t>
      </w:r>
      <w:r w:rsidR="0025554C" w:rsidRPr="00D662BB">
        <w:t>.</w:t>
      </w:r>
      <w:r w:rsidR="000A7E70" w:rsidRPr="00D662BB">
        <w:t xml:space="preserve"> Podporovány nejsou p</w:t>
      </w:r>
      <w:r w:rsidR="00656ACB" w:rsidRPr="00D662BB">
        <w:t>rojekt</w:t>
      </w:r>
      <w:r w:rsidR="000A7E70" w:rsidRPr="00D662BB">
        <w:t>y, které</w:t>
      </w:r>
      <w:r w:rsidR="00656ACB" w:rsidRPr="00D662BB">
        <w:t xml:space="preserve"> spada</w:t>
      </w:r>
      <w:r w:rsidR="000A7E70" w:rsidRPr="00D662BB">
        <w:t>jí</w:t>
      </w:r>
      <w:r w:rsidR="00656ACB" w:rsidRPr="00D662BB">
        <w:t xml:space="preserve"> do odvětví prvovýroby zemědělských produktů, </w:t>
      </w:r>
      <w:r w:rsidR="000A7E70" w:rsidRPr="00D662BB">
        <w:t xml:space="preserve">lesnictví, </w:t>
      </w:r>
      <w:r w:rsidR="00656ACB" w:rsidRPr="00D662BB">
        <w:t>rybolovu a akvakultury (CZ-NACE A01 a</w:t>
      </w:r>
      <w:r w:rsidR="000A7E70" w:rsidRPr="00D662BB">
        <w:t>ž</w:t>
      </w:r>
      <w:r w:rsidR="00656ACB" w:rsidRPr="00D662BB">
        <w:t xml:space="preserve"> A03) a dalších sektorů </w:t>
      </w:r>
      <w:r w:rsidR="000A7E70" w:rsidRPr="00D662BB">
        <w:t xml:space="preserve">zahrnující výrobu, zpracování a uvádění na trh výrobků uvedených v </w:t>
      </w:r>
      <w:r w:rsidR="00656ACB" w:rsidRPr="00D662BB">
        <w:t>část</w:t>
      </w:r>
      <w:r w:rsidR="000A7E70" w:rsidRPr="00D662BB">
        <w:t>i</w:t>
      </w:r>
      <w:r w:rsidR="00656ACB" w:rsidRPr="00D662BB">
        <w:t xml:space="preserve"> B </w:t>
      </w:r>
      <w:r w:rsidR="00A96953">
        <w:rPr>
          <w:b/>
        </w:rPr>
        <w:t>P</w:t>
      </w:r>
      <w:r w:rsidR="00656ACB" w:rsidRPr="00D662BB">
        <w:rPr>
          <w:b/>
        </w:rPr>
        <w:t>řílohy č. 5.</w:t>
      </w:r>
      <w:r w:rsidR="000A7E70" w:rsidRPr="00D662BB">
        <w:rPr>
          <w:b/>
        </w:rPr>
        <w:t xml:space="preserve"> </w:t>
      </w:r>
    </w:p>
    <w:p w14:paraId="250FC1F7" w14:textId="77777777" w:rsidR="008B7A45" w:rsidRPr="008B7A45" w:rsidRDefault="008B7A45" w:rsidP="00EF350B">
      <w:pPr>
        <w:pStyle w:val="Odstavecseseznamem"/>
        <w:numPr>
          <w:ilvl w:val="0"/>
          <w:numId w:val="17"/>
        </w:numPr>
        <w:spacing w:after="160" w:line="259" w:lineRule="auto"/>
        <w:jc w:val="left"/>
      </w:pPr>
      <w:r w:rsidRPr="004D51AA">
        <w:t>Musí být dle svého čestného prohlášení zaregistrován jako poplatník daně z příjmů na</w:t>
      </w:r>
      <w:r w:rsidRPr="008B7A45">
        <w:t xml:space="preserve"> finančním úřadě podle §125, odst. (1) zákona č. 280/2009 Sb., daňový řád v platném znění. </w:t>
      </w:r>
    </w:p>
    <w:p w14:paraId="6890E3CA" w14:textId="00EDBE4C" w:rsidR="008B7A45" w:rsidRPr="008B7A45" w:rsidRDefault="008B7A45" w:rsidP="009F6488">
      <w:pPr>
        <w:pStyle w:val="Odstavecseseznamem"/>
        <w:numPr>
          <w:ilvl w:val="0"/>
          <w:numId w:val="17"/>
        </w:numPr>
        <w:spacing w:after="160" w:line="259" w:lineRule="auto"/>
        <w:jc w:val="left"/>
      </w:pPr>
      <w:r w:rsidRPr="008B7A45">
        <w:t>Nesmí mít podle svého čestného prohlášení žádné nedoplatky vůči vybraným institucím (</w:t>
      </w:r>
      <w:r w:rsidRPr="00C84D56">
        <w:rPr>
          <w:i/>
        </w:rPr>
        <w:t xml:space="preserve">Finanční úřad, Česká správa sociálního zabezpečení, zdravotní pojišťovny, </w:t>
      </w:r>
      <w:r w:rsidR="009F6488" w:rsidRPr="009F6488">
        <w:rPr>
          <w:i/>
        </w:rPr>
        <w:t>Státní pozemkový úřad</w:t>
      </w:r>
      <w:bookmarkStart w:id="1" w:name="_GoBack"/>
      <w:bookmarkEnd w:id="1"/>
      <w:r w:rsidRPr="00C84D56">
        <w:rPr>
          <w:i/>
        </w:rPr>
        <w:t>, Ministerstvo financí, jako právní nástupce Fondu národního majetku, Státní fond životního prostředí, Státní fond rozvoje bydlení, Celní správa ČR, Státní fond kultury, Státní fond ČR pro podporu a rozvoj české kinematografie, Státní zemědělský intervenční fond, kraje, obce a svazky obcí</w:t>
      </w:r>
      <w:r w:rsidRPr="008B7A45">
        <w:t xml:space="preserve">) a vůči poskytovatelům podpory z projektů spolufinancovaných z rozpočtu Evropské unie. Posečkání s úhradou nedoplatků nebo dohoda o úhradě nedoplatků se považují za vypořádané nedoplatky. </w:t>
      </w:r>
    </w:p>
    <w:p w14:paraId="197FAC07" w14:textId="34C451BB" w:rsidR="008B7A45" w:rsidRDefault="008B7A45" w:rsidP="00EF350B">
      <w:pPr>
        <w:pStyle w:val="Odstavecseseznamem"/>
        <w:numPr>
          <w:ilvl w:val="0"/>
          <w:numId w:val="17"/>
        </w:numPr>
        <w:spacing w:after="160" w:line="259" w:lineRule="auto"/>
        <w:jc w:val="left"/>
      </w:pPr>
      <w:r w:rsidRPr="008B7A45">
        <w:t xml:space="preserve">Nesmí mít podle svého čestného prohlášení nedoplatky z titulu mzdových nároků jeho zaměstnanců. </w:t>
      </w:r>
    </w:p>
    <w:p w14:paraId="1C849E8F" w14:textId="42E2A01E" w:rsidR="00301765" w:rsidRPr="003C65E8" w:rsidRDefault="00301765" w:rsidP="003C65E8">
      <w:pPr>
        <w:pStyle w:val="Odstavecseseznamem"/>
        <w:numPr>
          <w:ilvl w:val="0"/>
          <w:numId w:val="17"/>
        </w:numPr>
        <w:spacing w:after="160" w:line="259" w:lineRule="auto"/>
        <w:jc w:val="left"/>
      </w:pPr>
      <w:r w:rsidRPr="003C65E8">
        <w:t>Nemá neuhrazený závazek vzniklý na základě inkasního příkazu vystaveného v návaznosti na rozhodnutí Komise, jímž je podpora prohlášena za protiprávní a neslučitelnou s vnitřním trhem.</w:t>
      </w:r>
    </w:p>
    <w:p w14:paraId="6A804594" w14:textId="77777777" w:rsidR="00301765" w:rsidRPr="008B7A45" w:rsidRDefault="00301765" w:rsidP="00301765">
      <w:pPr>
        <w:spacing w:after="160" w:line="259" w:lineRule="auto"/>
        <w:jc w:val="left"/>
      </w:pPr>
    </w:p>
    <w:p w14:paraId="70728D70" w14:textId="7F5941DB" w:rsidR="008B7A45" w:rsidRPr="008B7A45" w:rsidRDefault="008B7A45" w:rsidP="00EF350B">
      <w:pPr>
        <w:spacing w:after="160" w:line="259" w:lineRule="auto"/>
        <w:rPr>
          <w:b/>
        </w:rPr>
      </w:pPr>
      <w:r w:rsidRPr="008B7A45">
        <w:rPr>
          <w:b/>
        </w:rPr>
        <w:t>Žadatelem</w:t>
      </w:r>
      <w:r w:rsidR="005A2AFB">
        <w:rPr>
          <w:b/>
        </w:rPr>
        <w:t>/Příjemcem podpory</w:t>
      </w:r>
      <w:r w:rsidRPr="008B7A45">
        <w:rPr>
          <w:b/>
        </w:rPr>
        <w:t xml:space="preserve"> </w:t>
      </w:r>
      <w:r w:rsidR="000D1345">
        <w:rPr>
          <w:b/>
          <w:u w:val="single"/>
        </w:rPr>
        <w:t>NEMŮŽE</w:t>
      </w:r>
      <w:r w:rsidRPr="008B7A45">
        <w:rPr>
          <w:b/>
        </w:rPr>
        <w:t xml:space="preserve"> být </w:t>
      </w:r>
      <w:r w:rsidR="00CE0CAF">
        <w:rPr>
          <w:b/>
        </w:rPr>
        <w:t xml:space="preserve">podnikatelský </w:t>
      </w:r>
      <w:r w:rsidR="002D25B5">
        <w:rPr>
          <w:b/>
        </w:rPr>
        <w:t>subjekt, který</w:t>
      </w:r>
      <w:r w:rsidRPr="008B7A45">
        <w:rPr>
          <w:b/>
        </w:rPr>
        <w:t xml:space="preserve"> ke dni podání žádosti</w:t>
      </w:r>
      <w:r w:rsidR="00CE0CAF">
        <w:rPr>
          <w:b/>
        </w:rPr>
        <w:t xml:space="preserve"> o účast na akci v rámci tohoto projektu</w:t>
      </w:r>
      <w:r w:rsidRPr="008B7A45">
        <w:rPr>
          <w:b/>
        </w:rPr>
        <w:t>:</w:t>
      </w:r>
    </w:p>
    <w:p w14:paraId="679A3B49" w14:textId="2B1314D1" w:rsidR="001132A5" w:rsidRPr="001132A5" w:rsidRDefault="001132A5" w:rsidP="001132A5">
      <w:pPr>
        <w:pStyle w:val="Odstavecseseznamem"/>
        <w:numPr>
          <w:ilvl w:val="0"/>
          <w:numId w:val="17"/>
        </w:numPr>
        <w:spacing w:after="160" w:line="259" w:lineRule="auto"/>
        <w:jc w:val="left"/>
        <w:rPr>
          <w:bCs/>
        </w:rPr>
      </w:pPr>
      <w:r>
        <w:rPr>
          <w:bCs/>
        </w:rPr>
        <w:t>J</w:t>
      </w:r>
      <w:r w:rsidRPr="001132A5">
        <w:rPr>
          <w:bCs/>
        </w:rPr>
        <w:t>e proti němu vedeno insolvenční řízení dle zákona č. 182/2006 Sb., o úpadku a způsobech jeho řešení (insolvenční zákon) a/nebo bylo rozhodnuto o jeho úpadku (pokud je soudem povolena reorganizace, která je podnikem splněna, nenahlíží se na podnik jako na podnik v úpadku a podmínka pro poskytnutí dotace je tak splněna);</w:t>
      </w:r>
    </w:p>
    <w:p w14:paraId="672F43DC" w14:textId="77777777" w:rsidR="008B7A45" w:rsidRPr="008B7A45" w:rsidRDefault="008B7A45" w:rsidP="00CE0CAF">
      <w:pPr>
        <w:pStyle w:val="Odstavecseseznamem"/>
        <w:numPr>
          <w:ilvl w:val="0"/>
          <w:numId w:val="17"/>
        </w:numPr>
        <w:spacing w:after="160" w:line="259" w:lineRule="auto"/>
        <w:jc w:val="left"/>
      </w:pPr>
      <w:r w:rsidRPr="008B7A45">
        <w:t xml:space="preserve">Soud vydal usnesení o nařízení výkonu rozhodnutí na jeho majetek nebo nařídil exekuci jeho majetku. </w:t>
      </w:r>
    </w:p>
    <w:p w14:paraId="1B4B2B9C" w14:textId="77777777" w:rsidR="008B7A45" w:rsidRPr="008B7A45" w:rsidRDefault="008B7A45" w:rsidP="00CE0CAF">
      <w:pPr>
        <w:pStyle w:val="Odstavecseseznamem"/>
        <w:numPr>
          <w:ilvl w:val="0"/>
          <w:numId w:val="17"/>
        </w:numPr>
        <w:spacing w:after="160" w:line="259" w:lineRule="auto"/>
        <w:jc w:val="left"/>
      </w:pPr>
      <w:r w:rsidRPr="008B7A45">
        <w:t xml:space="preserve">Je v likvidaci. </w:t>
      </w:r>
    </w:p>
    <w:p w14:paraId="2DD4CD99" w14:textId="77777777" w:rsidR="008B7A45" w:rsidRPr="008B7A45" w:rsidRDefault="008B7A45" w:rsidP="00CE0CAF">
      <w:pPr>
        <w:pStyle w:val="Odstavecseseznamem"/>
        <w:numPr>
          <w:ilvl w:val="0"/>
          <w:numId w:val="17"/>
        </w:numPr>
        <w:spacing w:after="160" w:line="259" w:lineRule="auto"/>
        <w:jc w:val="left"/>
      </w:pPr>
      <w:r w:rsidRPr="008B7A45">
        <w:t>Je evidován jako dlužník v databázi dlužníků.</w:t>
      </w:r>
    </w:p>
    <w:p w14:paraId="3C1C5DB0" w14:textId="77777777" w:rsidR="00301765" w:rsidRPr="003A5244" w:rsidRDefault="00301765" w:rsidP="00301765">
      <w:pPr>
        <w:pStyle w:val="Odstavecseseznamem"/>
        <w:numPr>
          <w:ilvl w:val="0"/>
          <w:numId w:val="17"/>
        </w:numPr>
        <w:spacing w:after="120"/>
        <w:rPr>
          <w:rFonts w:eastAsia="Times New Roman"/>
          <w:bCs/>
          <w:lang w:eastAsia="cs-CZ"/>
        </w:rPr>
      </w:pPr>
      <w:r w:rsidRPr="003A5244">
        <w:rPr>
          <w:rFonts w:eastAsia="Times New Roman"/>
          <w:bCs/>
          <w:lang w:eastAsia="cs-CZ"/>
        </w:rPr>
        <w:t>má neuhrazený závazek vzniklý na základě inkasního příkazu vystaveného v návaznosti na rozhodnutí Komise, jímž je podpora prohlášena za protiprávní a neslučitelnou s vnitřním trhem.</w:t>
      </w:r>
    </w:p>
    <w:p w14:paraId="046FFC9E" w14:textId="35AC7DC8" w:rsidR="000C4499" w:rsidRPr="008B7A45" w:rsidRDefault="000C4499" w:rsidP="000C4499">
      <w:pPr>
        <w:pStyle w:val="Odstavecseseznamem"/>
        <w:numPr>
          <w:ilvl w:val="0"/>
          <w:numId w:val="17"/>
        </w:numPr>
        <w:spacing w:after="160" w:line="259" w:lineRule="auto"/>
        <w:jc w:val="left"/>
      </w:pPr>
      <w:r>
        <w:t>B</w:t>
      </w:r>
      <w:r w:rsidRPr="000C4499">
        <w:t>yl mu soudem nebo správním orgánem uložen zákaz činnosti, týkající se provozování živnosti.</w:t>
      </w:r>
    </w:p>
    <w:p w14:paraId="63D702EB" w14:textId="2EE23DE4" w:rsidR="008B7A45" w:rsidRDefault="008B7A45" w:rsidP="00CE0CAF">
      <w:pPr>
        <w:pStyle w:val="Odstavecseseznamem"/>
        <w:numPr>
          <w:ilvl w:val="0"/>
          <w:numId w:val="17"/>
        </w:numPr>
        <w:spacing w:after="160" w:line="259" w:lineRule="auto"/>
        <w:jc w:val="left"/>
      </w:pPr>
      <w:r w:rsidRPr="008B7A45">
        <w:t>Má právní formu akciové společnosti s listinnými akciemi na majitele dle zákona č. 171/2012 Sb., o rozpočtových pravidlech a o změně některých souvisejících zákonů (viz upozornění pro žadatele o dotaci na adrese</w:t>
      </w:r>
      <w:r w:rsidRPr="008B7A45">
        <w:br/>
      </w:r>
      <w:hyperlink r:id="rId20" w:history="1">
        <w:r w:rsidRPr="008B7A45">
          <w:rPr>
            <w:rStyle w:val="Hypertextovodkaz"/>
          </w:rPr>
          <w:t>http://www.mpo-oppi.cz/document.file.php?idDocument=1590</w:t>
        </w:r>
      </w:hyperlink>
      <w:r w:rsidRPr="008B7A45">
        <w:rPr>
          <w:u w:val="single"/>
        </w:rPr>
        <w:t>).</w:t>
      </w:r>
      <w:r w:rsidRPr="008B7A45">
        <w:t xml:space="preserve"> </w:t>
      </w:r>
    </w:p>
    <w:p w14:paraId="386D1E88" w14:textId="1C4C3F48" w:rsidR="005A2AFB" w:rsidRPr="008B7A45" w:rsidRDefault="0036346D" w:rsidP="000775CE">
      <w:pPr>
        <w:pStyle w:val="Odstavecseseznamem"/>
        <w:numPr>
          <w:ilvl w:val="0"/>
          <w:numId w:val="17"/>
        </w:numPr>
        <w:spacing w:after="160" w:line="259" w:lineRule="auto"/>
        <w:jc w:val="left"/>
      </w:pPr>
      <w:r w:rsidRPr="0036346D">
        <w:rPr>
          <w:rFonts w:ascii="Calibri" w:hAnsi="Calibri"/>
        </w:rPr>
        <w:lastRenderedPageBreak/>
        <w:t>Žadatelem/příjemcem nemůže být subjekt, pokud k datu podání žádosti o podporu podle svého čestného prohlášení nezveřejnil svoji strukturu vlastnických vztahů dle požadavků poskytovatele podpory. Vlastnická struktura žadatele se dokládá čestným prohlášením. Informační povinnost žadatele ve vztahu k dokládání vlastnické struktury se zakládá na požadavku výzvy a § 4 (4) Zákona č. 253/2008 Sb., o některých opatřeních proti legalizaci výnosů z trestné činnosti a financování terorismu (netýká se fyzických osob a právnických osob veřejného práva). Pokud není žadatel, ani žádná ze společností, kterými je vlastněn přímo nebo zprostředkovaně, veřejně obchodovatelná, nemůže mít žádného vlastníka v daňovém ráji. Pokud žadatel nebo společnost, kterou je vlastněn přímo nebo zprostředkovaně, je veřejně obchodovatelná, musí mít vlastn</w:t>
      </w:r>
      <w:r w:rsidR="00BB572C">
        <w:rPr>
          <w:rFonts w:ascii="Calibri" w:hAnsi="Calibri"/>
        </w:rPr>
        <w:t xml:space="preserve">íky mimo daňové ráje minimálně </w:t>
      </w:r>
      <w:r w:rsidRPr="0036346D">
        <w:rPr>
          <w:rFonts w:ascii="Calibri" w:hAnsi="Calibri"/>
        </w:rPr>
        <w:t>z</w:t>
      </w:r>
      <w:r w:rsidR="00BB572C">
        <w:rPr>
          <w:rFonts w:ascii="Calibri" w:hAnsi="Calibri"/>
        </w:rPr>
        <w:t>e</w:t>
      </w:r>
      <w:r>
        <w:rPr>
          <w:rFonts w:ascii="Calibri" w:hAnsi="Calibri"/>
        </w:rPr>
        <w:t> </w:t>
      </w:r>
      <w:r w:rsidRPr="0036346D">
        <w:rPr>
          <w:rFonts w:ascii="Calibri" w:hAnsi="Calibri"/>
        </w:rPr>
        <w:t>75</w:t>
      </w:r>
      <w:r>
        <w:rPr>
          <w:rFonts w:ascii="Calibri" w:hAnsi="Calibri"/>
        </w:rPr>
        <w:t xml:space="preserve"> </w:t>
      </w:r>
      <w:r w:rsidRPr="0036346D">
        <w:rPr>
          <w:rFonts w:ascii="Calibri" w:hAnsi="Calibri"/>
        </w:rPr>
        <w:t>% z celkového podílu na vlastnické struktuře. Skutečný majitel (ultimate owner) musí být doložen, pokud vlastní více než 25</w:t>
      </w:r>
      <w:r>
        <w:rPr>
          <w:rFonts w:ascii="Calibri" w:hAnsi="Calibri"/>
        </w:rPr>
        <w:t xml:space="preserve"> </w:t>
      </w:r>
      <w:r w:rsidRPr="0036346D">
        <w:rPr>
          <w:rFonts w:ascii="Calibri" w:hAnsi="Calibri"/>
        </w:rPr>
        <w:t>% podílu z celkové vlastnické struktury žadatele. Žadatel doloží vlastnickou strukturu formou Prohlášení k žádosti o podporu, které je povinnou součástí žádosti o podporu.</w:t>
      </w:r>
    </w:p>
    <w:p w14:paraId="3DABF929" w14:textId="300B7409" w:rsidR="008B7A45" w:rsidRPr="00EF350B" w:rsidRDefault="008B7A45" w:rsidP="00CC7EE0">
      <w:pPr>
        <w:pStyle w:val="Odstavecseseznamem"/>
        <w:numPr>
          <w:ilvl w:val="0"/>
          <w:numId w:val="17"/>
        </w:numPr>
        <w:spacing w:after="160" w:line="259" w:lineRule="auto"/>
        <w:jc w:val="left"/>
      </w:pPr>
      <w:r w:rsidRPr="008B7A45">
        <w:t xml:space="preserve">Je podnikem v obtížích (dle Nařízení Komise (ES) č. </w:t>
      </w:r>
      <w:r w:rsidR="001E3265">
        <w:t>651</w:t>
      </w:r>
      <w:r w:rsidRPr="008B7A45">
        <w:t>/</w:t>
      </w:r>
      <w:r w:rsidR="001E3265">
        <w:t>2014</w:t>
      </w:r>
      <w:r w:rsidRPr="008B7A45">
        <w:t>).</w:t>
      </w:r>
      <w:r w:rsidR="00CC7EE0">
        <w:t xml:space="preserve"> </w:t>
      </w:r>
      <w:r w:rsidRPr="00EF350B">
        <w:t>Malý a střední podnik se považuje za podnik v obtížích, pokud splňuje podmínky</w:t>
      </w:r>
      <w:r w:rsidR="00336857">
        <w:t xml:space="preserve"> </w:t>
      </w:r>
      <w:r w:rsidR="000B1921">
        <w:t xml:space="preserve">uvedené </w:t>
      </w:r>
      <w:r w:rsidR="000B1921" w:rsidRPr="00095E2D">
        <w:t xml:space="preserve">v </w:t>
      </w:r>
      <w:r w:rsidR="00336857" w:rsidRPr="00095E2D">
        <w:t>Přílo</w:t>
      </w:r>
      <w:r w:rsidR="000B1921" w:rsidRPr="00095E2D">
        <w:t>ze</w:t>
      </w:r>
      <w:r w:rsidR="00336857" w:rsidRPr="00095E2D">
        <w:t xml:space="preserve"> č. 6</w:t>
      </w:r>
      <w:r w:rsidR="009F4ACA">
        <w:t>.</w:t>
      </w:r>
    </w:p>
    <w:p w14:paraId="482B11AA" w14:textId="63FAEFEA" w:rsidR="008B7A45" w:rsidRDefault="008B7A45" w:rsidP="008B7A45">
      <w:pPr>
        <w:pStyle w:val="Nadpis1"/>
      </w:pPr>
      <w:r>
        <w:t>Další podmínky</w:t>
      </w:r>
      <w:r w:rsidR="00F837CA">
        <w:t>/ustanovení</w:t>
      </w:r>
    </w:p>
    <w:p w14:paraId="375193B4" w14:textId="2E0910F2" w:rsidR="008B7A45" w:rsidRDefault="008B7A45" w:rsidP="00ED65FE">
      <w:pPr>
        <w:pStyle w:val="Odstavecseseznamem"/>
        <w:numPr>
          <w:ilvl w:val="0"/>
          <w:numId w:val="27"/>
        </w:numPr>
      </w:pPr>
      <w:r w:rsidRPr="008B7A45">
        <w:t xml:space="preserve">Termíny uvedené </w:t>
      </w:r>
      <w:r>
        <w:t xml:space="preserve">v této </w:t>
      </w:r>
      <w:r w:rsidR="00F837CA" w:rsidRPr="00ED65FE">
        <w:rPr>
          <w:b/>
        </w:rPr>
        <w:t>N</w:t>
      </w:r>
      <w:r w:rsidRPr="00ED65FE">
        <w:rPr>
          <w:b/>
        </w:rPr>
        <w:t xml:space="preserve">abídce </w:t>
      </w:r>
      <w:r w:rsidRPr="00181D4E">
        <w:rPr>
          <w:b/>
        </w:rPr>
        <w:t>a přihlášce</w:t>
      </w:r>
      <w:r w:rsidRPr="008B7A45">
        <w:t xml:space="preserve"> do projektu jsou pro zájemce závazné a nelze je měnit bez předchozího souhlasu CzechInves</w:t>
      </w:r>
      <w:r w:rsidR="00516889">
        <w:t>tu</w:t>
      </w:r>
      <w:r w:rsidRPr="008B7A45">
        <w:t>.</w:t>
      </w:r>
    </w:p>
    <w:p w14:paraId="48C8B3F4" w14:textId="4CD54D25" w:rsidR="00ED65FE" w:rsidRPr="00ED65FE" w:rsidRDefault="00ED65FE" w:rsidP="00ED65FE">
      <w:pPr>
        <w:pStyle w:val="Odstavecseseznamem"/>
        <w:numPr>
          <w:ilvl w:val="0"/>
          <w:numId w:val="27"/>
        </w:numPr>
        <w:rPr>
          <w:b/>
        </w:rPr>
      </w:pPr>
      <w:r w:rsidRPr="00ED65FE">
        <w:rPr>
          <w:b/>
        </w:rPr>
        <w:t xml:space="preserve">Na poskytnutí podpory (zvýhodněné služby) není právní nárok. </w:t>
      </w:r>
    </w:p>
    <w:p w14:paraId="027DA5E2" w14:textId="4F8A1C0A" w:rsidR="00ED65FE" w:rsidRPr="00B83CB7" w:rsidRDefault="00B23AD1" w:rsidP="00B83CB7">
      <w:pPr>
        <w:pStyle w:val="Odstavecseseznamem"/>
        <w:numPr>
          <w:ilvl w:val="0"/>
          <w:numId w:val="27"/>
        </w:numPr>
      </w:pPr>
      <w:r>
        <w:t xml:space="preserve">O </w:t>
      </w:r>
      <w:r w:rsidR="00ED65FE" w:rsidRPr="00F837CA">
        <w:t>konečné výši podpory rozhoduje poskytovatel podpory</w:t>
      </w:r>
      <w:r w:rsidR="00ED65FE">
        <w:t xml:space="preserve"> (CzechInvest)</w:t>
      </w:r>
      <w:r w:rsidR="00ED65FE" w:rsidRPr="00F837CA">
        <w:t xml:space="preserve">. </w:t>
      </w:r>
    </w:p>
    <w:p w14:paraId="380DF41F" w14:textId="2E8A946E" w:rsidR="008B7A45" w:rsidRDefault="00597CFF" w:rsidP="00ED65FE">
      <w:pPr>
        <w:pStyle w:val="Odstavecseseznamem"/>
        <w:numPr>
          <w:ilvl w:val="0"/>
          <w:numId w:val="27"/>
        </w:numPr>
      </w:pPr>
      <w:r>
        <w:t>Neúspěšný Žadatel se může znovu přihlásit do nové výzvy za předpokladu, že splňuje podmínky účasti.</w:t>
      </w:r>
    </w:p>
    <w:p w14:paraId="24A4E5A7" w14:textId="2D1CACB5" w:rsidR="00F837CA" w:rsidRDefault="00F837CA" w:rsidP="00ED65FE">
      <w:pPr>
        <w:pStyle w:val="Odstavecseseznamem"/>
        <w:numPr>
          <w:ilvl w:val="0"/>
          <w:numId w:val="27"/>
        </w:numPr>
      </w:pPr>
      <w:r w:rsidRPr="00F837CA">
        <w:t xml:space="preserve">Poskytovatel podpory </w:t>
      </w:r>
      <w:r>
        <w:t xml:space="preserve">(CzechInvest) </w:t>
      </w:r>
      <w:r w:rsidRPr="00F837CA">
        <w:t xml:space="preserve">si vyhrazuje právo </w:t>
      </w:r>
      <w:r w:rsidR="00A61CEF">
        <w:t>tuto Nabídku zvýhodněné služ</w:t>
      </w:r>
      <w:r>
        <w:t>b</w:t>
      </w:r>
      <w:r w:rsidR="00A61CEF">
        <w:t>y</w:t>
      </w:r>
      <w:r w:rsidRPr="00F837CA">
        <w:t xml:space="preserve"> pozastavit nebo předčasně ukončit.</w:t>
      </w:r>
    </w:p>
    <w:p w14:paraId="401A5440" w14:textId="62C8B26E" w:rsidR="00E50B48" w:rsidRPr="00C94A1E" w:rsidRDefault="00E50B48" w:rsidP="00C94A1E">
      <w:pPr>
        <w:pStyle w:val="Odstavecseseznamem"/>
        <w:numPr>
          <w:ilvl w:val="0"/>
          <w:numId w:val="27"/>
        </w:numPr>
      </w:pPr>
      <w:r w:rsidRPr="00C94A1E">
        <w:t xml:space="preserve">Příjemce podpory souhlasí se zveřejněním Smlouvy o poskytnutí zvýhodněných služeb a objednávek na zvýhodněné služby s hodnotou plnění od 50 000 Kč (bez DPH) v Registru smluv dle zákona č. 340/2015 Sb., o registru smluv. </w:t>
      </w:r>
    </w:p>
    <w:p w14:paraId="1759D6D1" w14:textId="02A5ED16" w:rsidR="00384995" w:rsidRPr="00585A5A" w:rsidRDefault="00E45F37" w:rsidP="00585A5A">
      <w:pPr>
        <w:pStyle w:val="Odstavecseseznamem"/>
        <w:numPr>
          <w:ilvl w:val="0"/>
          <w:numId w:val="27"/>
        </w:numPr>
      </w:pPr>
      <w:r w:rsidRPr="00E45F37">
        <w:t>Příjemce podpory musí zajistit udržitelnost výsledků projektu po ukončení jeho realizace po dobu 5</w:t>
      </w:r>
      <w:r>
        <w:t xml:space="preserve"> </w:t>
      </w:r>
      <w:r w:rsidRPr="00E45F37">
        <w:t>let.</w:t>
      </w:r>
      <w:r w:rsidR="00585A5A">
        <w:t xml:space="preserve"> </w:t>
      </w:r>
      <w:r w:rsidR="00384995" w:rsidRPr="00585A5A">
        <w:t>Příjemce podpory bude pravidelně informovat poskytovatele</w:t>
      </w:r>
      <w:r w:rsidR="00585A5A" w:rsidRPr="00585A5A">
        <w:t xml:space="preserve"> podpory o naplňování </w:t>
      </w:r>
      <w:r w:rsidR="00585A5A">
        <w:t xml:space="preserve">následujících </w:t>
      </w:r>
      <w:r w:rsidR="00585A5A" w:rsidRPr="00585A5A">
        <w:t>indikátorů</w:t>
      </w:r>
      <w:r w:rsidR="00384995" w:rsidRPr="00585A5A">
        <w:t xml:space="preserve"> </w:t>
      </w:r>
      <w:r w:rsidR="00585A5A" w:rsidRPr="00585A5A">
        <w:t>prostřednictvím monitorovacích zpráv.</w:t>
      </w:r>
    </w:p>
    <w:p w14:paraId="21C9AF8E" w14:textId="6E702FC2" w:rsidR="00CC5F58" w:rsidRDefault="00CC5F58" w:rsidP="00597CFF"/>
    <w:p w14:paraId="3DFC8B50" w14:textId="14E081BB" w:rsidR="00384995" w:rsidRDefault="00384995" w:rsidP="00384995">
      <w:pPr>
        <w:rPr>
          <w:b/>
        </w:rPr>
      </w:pPr>
      <w:r w:rsidRPr="00585A5A">
        <w:rPr>
          <w:b/>
        </w:rPr>
        <w:t>Indikátory</w:t>
      </w:r>
      <w:r w:rsidR="00585A5A" w:rsidRPr="00585A5A">
        <w:rPr>
          <w:b/>
        </w:rPr>
        <w:t>:</w:t>
      </w:r>
      <w:r w:rsidRPr="00585A5A">
        <w:rPr>
          <w:b/>
        </w:rPr>
        <w:t xml:space="preserve"> </w:t>
      </w:r>
    </w:p>
    <w:p w14:paraId="03DDAAF2" w14:textId="20D22F89" w:rsidR="006F0A91" w:rsidRPr="006F0A91" w:rsidRDefault="00DA09F1" w:rsidP="006F0A91">
      <w:pPr>
        <w:pStyle w:val="Odstavecseseznamem"/>
        <w:numPr>
          <w:ilvl w:val="0"/>
          <w:numId w:val="27"/>
        </w:numPr>
      </w:pPr>
      <w:r>
        <w:t>U</w:t>
      </w:r>
      <w:r w:rsidR="006F0A91" w:rsidRPr="006F0A91">
        <w:t>zavřené smlouvy o spolupráci či dohody o partnerství</w:t>
      </w:r>
    </w:p>
    <w:p w14:paraId="755CC456" w14:textId="1D22C907" w:rsidR="006F0A91" w:rsidRDefault="00DA09F1" w:rsidP="006F0A91">
      <w:pPr>
        <w:pStyle w:val="Odstavecseseznamem"/>
        <w:numPr>
          <w:ilvl w:val="0"/>
          <w:numId w:val="27"/>
        </w:numPr>
      </w:pPr>
      <w:r>
        <w:t>Z</w:t>
      </w:r>
      <w:r w:rsidR="006F0A91" w:rsidRPr="006F0A91">
        <w:t>aložení zahraniční pobočky</w:t>
      </w:r>
    </w:p>
    <w:p w14:paraId="17F6B44F" w14:textId="4228280D" w:rsidR="006F0A91" w:rsidRPr="006F0A91" w:rsidRDefault="00DA09F1" w:rsidP="006F0A91">
      <w:pPr>
        <w:pStyle w:val="Odstavecseseznamem"/>
        <w:numPr>
          <w:ilvl w:val="0"/>
          <w:numId w:val="27"/>
        </w:numPr>
      </w:pPr>
      <w:r>
        <w:t>Z</w:t>
      </w:r>
      <w:r w:rsidR="006F0A91" w:rsidRPr="006F0A91">
        <w:t>ískání nových přístupů ve výrobě</w:t>
      </w:r>
    </w:p>
    <w:p w14:paraId="59C5857F" w14:textId="77777777" w:rsidR="004A7396" w:rsidRDefault="00DA09F1" w:rsidP="004A7396">
      <w:pPr>
        <w:pStyle w:val="Odstavecseseznamem"/>
        <w:numPr>
          <w:ilvl w:val="0"/>
          <w:numId w:val="27"/>
        </w:numPr>
      </w:pPr>
      <w:r>
        <w:t>z</w:t>
      </w:r>
      <w:r w:rsidR="006F0A91" w:rsidRPr="006F0A91">
        <w:t>ískání financování od investora v podobě seed nebo rizikového kapitálu</w:t>
      </w:r>
    </w:p>
    <w:p w14:paraId="2CDBB485" w14:textId="1697D4A5" w:rsidR="004A7396" w:rsidRDefault="004A7396" w:rsidP="004A7396">
      <w:pPr>
        <w:pStyle w:val="Odstavecseseznamem"/>
        <w:numPr>
          <w:ilvl w:val="0"/>
          <w:numId w:val="27"/>
        </w:numPr>
      </w:pPr>
      <w:r>
        <w:t>v</w:t>
      </w:r>
      <w:r w:rsidR="005169C9" w:rsidRPr="004A7396">
        <w:t xml:space="preserve">eškeré další výdaje Účastníka související s účastí v klíčové aktivitě CzechDemo (např. ubytování, strava, jízdné). </w:t>
      </w:r>
    </w:p>
    <w:p w14:paraId="01E58132" w14:textId="210ED8AF" w:rsidR="00B80C53" w:rsidRPr="004A7396" w:rsidRDefault="005169C9" w:rsidP="004A7396">
      <w:pPr>
        <w:pStyle w:val="Odstavecseseznamem"/>
      </w:pPr>
      <w:r w:rsidRPr="004A7396">
        <w:t xml:space="preserve">Přesná struktura </w:t>
      </w:r>
      <w:r w:rsidR="004A7396">
        <w:t xml:space="preserve">indikátorů </w:t>
      </w:r>
      <w:r w:rsidRPr="004A7396">
        <w:t>bude uvedena ve Smlouvě.</w:t>
      </w:r>
    </w:p>
    <w:p w14:paraId="5C5626C6" w14:textId="36B093C9" w:rsidR="00B83CB7" w:rsidRDefault="00B83CB7" w:rsidP="00B83CB7"/>
    <w:p w14:paraId="2F224749" w14:textId="6E8B618E" w:rsidR="00B83CB7" w:rsidRDefault="00B83CB7" w:rsidP="00B83CB7"/>
    <w:p w14:paraId="1C6C305A" w14:textId="6D654FB0" w:rsidR="00B52162" w:rsidRDefault="00B52162" w:rsidP="008F55CE">
      <w:pPr>
        <w:pStyle w:val="Nadpis1"/>
      </w:pPr>
      <w:r>
        <w:lastRenderedPageBreak/>
        <w:t>Realizátor</w:t>
      </w:r>
    </w:p>
    <w:p w14:paraId="3B27CA2B" w14:textId="77777777" w:rsidR="001D5702" w:rsidRPr="001D5702" w:rsidRDefault="001D5702" w:rsidP="001D5702"/>
    <w:p w14:paraId="619A3A3B" w14:textId="77777777" w:rsidR="007C6AF5" w:rsidRDefault="00A1477C" w:rsidP="007C6AF5">
      <w:pPr>
        <w:jc w:val="center"/>
      </w:pPr>
      <w:r>
        <w:t xml:space="preserve">Realizátorem projektu je </w:t>
      </w:r>
      <w:r w:rsidR="00B52162">
        <w:t xml:space="preserve">Agentura pro podnikání a investic – </w:t>
      </w:r>
      <w:hyperlink r:id="rId21" w:history="1">
        <w:r w:rsidR="00B52162" w:rsidRPr="00B52162">
          <w:rPr>
            <w:rStyle w:val="Hypertextovodkaz"/>
          </w:rPr>
          <w:t>CzechInvest</w:t>
        </w:r>
      </w:hyperlink>
      <w:r w:rsidR="00B52162">
        <w:t xml:space="preserve"> </w:t>
      </w:r>
    </w:p>
    <w:p w14:paraId="7D87A317" w14:textId="463E804B" w:rsidR="00B52162" w:rsidRDefault="00A1477C" w:rsidP="007C6AF5">
      <w:pPr>
        <w:jc w:val="center"/>
      </w:pPr>
      <w:r>
        <w:t>se sídlem Štěpánská 15, Praha 2, 120 00.</w:t>
      </w:r>
    </w:p>
    <w:p w14:paraId="66CCA817" w14:textId="77777777" w:rsidR="001D5702" w:rsidRDefault="001D5702" w:rsidP="007C6AF5">
      <w:pPr>
        <w:jc w:val="center"/>
      </w:pPr>
    </w:p>
    <w:p w14:paraId="5788A49D" w14:textId="3AED05FB" w:rsidR="00597CFF" w:rsidRPr="00597CFF" w:rsidRDefault="00597CFF" w:rsidP="00B52162">
      <w:pPr>
        <w:pStyle w:val="Nadpis3"/>
      </w:pPr>
      <w:r>
        <w:t>Kontakt</w:t>
      </w:r>
      <w:r w:rsidR="003A3254">
        <w:t>ní osoba</w:t>
      </w:r>
    </w:p>
    <w:p w14:paraId="1E2AE774" w14:textId="6B1C2AF0" w:rsidR="001D5702" w:rsidRDefault="00597CFF" w:rsidP="007C6AF5">
      <w:pPr>
        <w:jc w:val="center"/>
      </w:pPr>
      <w:r w:rsidRPr="00597CFF">
        <w:t xml:space="preserve">Ing. Markéta </w:t>
      </w:r>
      <w:r w:rsidR="00D0214C">
        <w:t>Škáchová</w:t>
      </w:r>
    </w:p>
    <w:p w14:paraId="6D23547F" w14:textId="778661C1" w:rsidR="00E91800" w:rsidRDefault="00D0214C" w:rsidP="007C6AF5">
      <w:pPr>
        <w:jc w:val="center"/>
      </w:pPr>
      <w:r>
        <w:t>Projektová manažerka CzechDemo</w:t>
      </w:r>
      <w:r w:rsidR="00597CFF">
        <w:t xml:space="preserve">, odbor </w:t>
      </w:r>
      <w:r w:rsidR="00E91800">
        <w:t>Startupů</w:t>
      </w:r>
    </w:p>
    <w:p w14:paraId="5F238267" w14:textId="4F43DFFC" w:rsidR="007C6AF5" w:rsidRDefault="00597CFF" w:rsidP="007C6AF5">
      <w:pPr>
        <w:jc w:val="center"/>
      </w:pPr>
      <w:r w:rsidRPr="00597CFF">
        <w:t>tel.: +420 296 342</w:t>
      </w:r>
      <w:r w:rsidR="007C6AF5">
        <w:t> </w:t>
      </w:r>
      <w:r w:rsidR="00D0214C">
        <w:t>653</w:t>
      </w:r>
    </w:p>
    <w:p w14:paraId="301FED3C" w14:textId="57D54A18" w:rsidR="00597CFF" w:rsidRPr="00597CFF" w:rsidRDefault="009F6488" w:rsidP="007C6AF5">
      <w:pPr>
        <w:jc w:val="center"/>
      </w:pPr>
      <w:hyperlink r:id="rId22" w:history="1">
        <w:r w:rsidR="00D0214C" w:rsidRPr="0019759B">
          <w:rPr>
            <w:rStyle w:val="Hypertextovodkaz"/>
          </w:rPr>
          <w:t>marketa.skachova@czechinvest.org</w:t>
        </w:r>
      </w:hyperlink>
    </w:p>
    <w:p w14:paraId="53DCD43D" w14:textId="77777777" w:rsidR="00597CFF" w:rsidRDefault="00597CFF" w:rsidP="00C7352E"/>
    <w:p w14:paraId="567046A3" w14:textId="7D50518E" w:rsidR="00751CEE" w:rsidRDefault="00B52162" w:rsidP="00751CEE">
      <w:pPr>
        <w:spacing w:after="160" w:line="259" w:lineRule="auto"/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B52162">
        <w:rPr>
          <w:b/>
        </w:rPr>
        <w:t>Projekt je realizován z programu Marketing, prioritní osy č. 2 „Rozvoj podnikání a konkurenceschopnosti malých a středních podniků“ v rámci Operačního programu podnikání a inovace pro konkurenceschopnost</w:t>
      </w:r>
      <w:r w:rsidR="00751CEE">
        <w:rPr>
          <w:b/>
        </w:rPr>
        <w:t>.</w:t>
      </w:r>
    </w:p>
    <w:p w14:paraId="3DB33D7B" w14:textId="77777777" w:rsidR="00B80C53" w:rsidRDefault="00B80C53" w:rsidP="008B7A45">
      <w:pPr>
        <w:pStyle w:val="Nadpis1"/>
      </w:pPr>
    </w:p>
    <w:p w14:paraId="0403625F" w14:textId="054185B6" w:rsidR="008B7A45" w:rsidRDefault="008B7A45" w:rsidP="008B7A45">
      <w:pPr>
        <w:pStyle w:val="Nadpis1"/>
      </w:pPr>
      <w:r>
        <w:t>Přílohy</w:t>
      </w:r>
    </w:p>
    <w:p w14:paraId="10E17DA1" w14:textId="3B97F242" w:rsidR="008B7A45" w:rsidRPr="005F0468" w:rsidRDefault="00A1477C" w:rsidP="008B7A45">
      <w:pPr>
        <w:rPr>
          <w:b/>
        </w:rPr>
      </w:pPr>
      <w:r w:rsidRPr="005F0468">
        <w:rPr>
          <w:b/>
        </w:rPr>
        <w:t>Příloha č. 1</w:t>
      </w:r>
      <w:r w:rsidRPr="005F0468">
        <w:rPr>
          <w:b/>
        </w:rPr>
        <w:tab/>
      </w:r>
      <w:r w:rsidR="00043543">
        <w:rPr>
          <w:b/>
        </w:rPr>
        <w:t>Specifikace akce</w:t>
      </w:r>
      <w:r w:rsidR="00286F60" w:rsidRPr="005F0468">
        <w:rPr>
          <w:b/>
        </w:rPr>
        <w:t xml:space="preserve"> </w:t>
      </w:r>
    </w:p>
    <w:p w14:paraId="61CA846B" w14:textId="0A47C1EB" w:rsidR="00115B19" w:rsidRPr="005F0468" w:rsidRDefault="00A1477C" w:rsidP="008B7A45">
      <w:pPr>
        <w:rPr>
          <w:b/>
        </w:rPr>
      </w:pPr>
      <w:r w:rsidRPr="005F0468">
        <w:rPr>
          <w:b/>
        </w:rPr>
        <w:t>Příloha č. 2</w:t>
      </w:r>
      <w:r w:rsidRPr="005F0468">
        <w:rPr>
          <w:b/>
        </w:rPr>
        <w:tab/>
      </w:r>
      <w:r w:rsidR="00286F60" w:rsidRPr="005F0468">
        <w:rPr>
          <w:b/>
        </w:rPr>
        <w:t>Přihláška</w:t>
      </w:r>
    </w:p>
    <w:p w14:paraId="32260316" w14:textId="0324A17E" w:rsidR="00D63DCC" w:rsidRDefault="00A1477C" w:rsidP="008B7A45">
      <w:pPr>
        <w:rPr>
          <w:b/>
        </w:rPr>
      </w:pPr>
      <w:r w:rsidRPr="005F0468">
        <w:rPr>
          <w:b/>
        </w:rPr>
        <w:t>Příloha č. 3</w:t>
      </w:r>
      <w:r w:rsidRPr="005F0468">
        <w:rPr>
          <w:b/>
        </w:rPr>
        <w:tab/>
      </w:r>
      <w:r w:rsidR="00CD1A4F">
        <w:rPr>
          <w:b/>
        </w:rPr>
        <w:t>Byznys plán</w:t>
      </w:r>
    </w:p>
    <w:p w14:paraId="2AC77916" w14:textId="7AF7B2D3" w:rsidR="00975021" w:rsidRPr="00E169FC" w:rsidRDefault="00A1477C" w:rsidP="000A7E70">
      <w:pPr>
        <w:rPr>
          <w:b/>
        </w:rPr>
      </w:pPr>
      <w:r w:rsidRPr="005F0468">
        <w:rPr>
          <w:b/>
        </w:rPr>
        <w:t>Příloha č. 4</w:t>
      </w:r>
      <w:r w:rsidRPr="005F0468">
        <w:rPr>
          <w:b/>
        </w:rPr>
        <w:tab/>
      </w:r>
      <w:r w:rsidR="00D63DCC" w:rsidRPr="005F0468">
        <w:rPr>
          <w:b/>
        </w:rPr>
        <w:t>Výběrová kritéria – hodnotící formuláře</w:t>
      </w:r>
    </w:p>
    <w:p w14:paraId="55B9E416" w14:textId="3FDDE22A" w:rsidR="008B7A45" w:rsidRPr="005F0468" w:rsidRDefault="00A1477C" w:rsidP="008B7A45">
      <w:pPr>
        <w:rPr>
          <w:b/>
        </w:rPr>
      </w:pPr>
      <w:r w:rsidRPr="005F0468">
        <w:rPr>
          <w:b/>
        </w:rPr>
        <w:t>Příloha č. 5</w:t>
      </w:r>
      <w:r w:rsidRPr="005F0468">
        <w:rPr>
          <w:b/>
        </w:rPr>
        <w:tab/>
      </w:r>
      <w:r w:rsidR="00E11182">
        <w:rPr>
          <w:b/>
        </w:rPr>
        <w:t>Kategorie</w:t>
      </w:r>
      <w:r w:rsidR="008B7A45" w:rsidRPr="005F0468">
        <w:rPr>
          <w:b/>
        </w:rPr>
        <w:t xml:space="preserve"> CZ NACE</w:t>
      </w:r>
    </w:p>
    <w:p w14:paraId="2F613391" w14:textId="1E8C3F73" w:rsidR="00CC5F58" w:rsidRDefault="00A1477C" w:rsidP="008B7A45">
      <w:pPr>
        <w:rPr>
          <w:b/>
        </w:rPr>
      </w:pPr>
      <w:r w:rsidRPr="005F0468">
        <w:rPr>
          <w:b/>
        </w:rPr>
        <w:t>Příloha č. 6</w:t>
      </w:r>
      <w:r w:rsidRPr="005F0468">
        <w:rPr>
          <w:b/>
        </w:rPr>
        <w:tab/>
      </w:r>
      <w:r w:rsidR="00CC5F58" w:rsidRPr="005F0468">
        <w:rPr>
          <w:b/>
        </w:rPr>
        <w:t>Vysvětlivky k</w:t>
      </w:r>
      <w:r w:rsidR="007C135A">
        <w:rPr>
          <w:b/>
        </w:rPr>
        <w:t> </w:t>
      </w:r>
      <w:r w:rsidR="00CC5F58" w:rsidRPr="005F0468">
        <w:rPr>
          <w:b/>
        </w:rPr>
        <w:t>pojmům</w:t>
      </w:r>
    </w:p>
    <w:p w14:paraId="0AD365DE" w14:textId="7542AD57" w:rsidR="007C135A" w:rsidRDefault="007C135A" w:rsidP="008B7A45">
      <w:r>
        <w:rPr>
          <w:b/>
        </w:rPr>
        <w:t>Příloha č. 7</w:t>
      </w:r>
      <w:r>
        <w:rPr>
          <w:b/>
        </w:rPr>
        <w:tab/>
        <w:t>Smlouva o poskytnutí podpory</w:t>
      </w:r>
    </w:p>
    <w:p w14:paraId="38FDD8EE" w14:textId="35F9E035" w:rsidR="00A1477C" w:rsidRDefault="000B1921" w:rsidP="008B7A45">
      <w:r w:rsidRPr="00A1477C" w:rsidDel="000B1921">
        <w:rPr>
          <w:color w:val="00B050"/>
        </w:rPr>
        <w:t xml:space="preserve"> </w:t>
      </w:r>
    </w:p>
    <w:p w14:paraId="54C634EA" w14:textId="7375488F" w:rsidR="00CC5F58" w:rsidRDefault="00CC5F58" w:rsidP="008B7A45"/>
    <w:p w14:paraId="756D7F5F" w14:textId="77777777" w:rsidR="00B230EF" w:rsidRPr="008B7A45" w:rsidRDefault="00B230EF" w:rsidP="0021383F">
      <w:pPr>
        <w:pStyle w:val="Nadpis2"/>
        <w:keepLines w:val="0"/>
        <w:numPr>
          <w:ilvl w:val="1"/>
          <w:numId w:val="0"/>
        </w:numPr>
        <w:autoSpaceDE w:val="0"/>
        <w:autoSpaceDN w:val="0"/>
        <w:adjustRightInd w:val="0"/>
        <w:spacing w:before="240" w:after="120" w:line="240" w:lineRule="auto"/>
        <w:ind w:left="576" w:hanging="576"/>
        <w:jc w:val="left"/>
      </w:pPr>
    </w:p>
    <w:sectPr w:rsidR="00B230EF" w:rsidRPr="008B7A45" w:rsidSect="004D3CDC">
      <w:headerReference w:type="default" r:id="rId23"/>
      <w:footerReference w:type="default" r:id="rId24"/>
      <w:pgSz w:w="11906" w:h="16838"/>
      <w:pgMar w:top="18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C7016" w14:textId="77777777" w:rsidR="00597CFF" w:rsidRDefault="00597CFF" w:rsidP="00597CFF">
      <w:pPr>
        <w:spacing w:line="240" w:lineRule="auto"/>
      </w:pPr>
      <w:r>
        <w:separator/>
      </w:r>
    </w:p>
  </w:endnote>
  <w:endnote w:type="continuationSeparator" w:id="0">
    <w:p w14:paraId="1610A8F9" w14:textId="77777777" w:rsidR="00597CFF" w:rsidRDefault="00597CFF" w:rsidP="00597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297685"/>
      <w:docPartObj>
        <w:docPartGallery w:val="Page Numbers (Bottom of Page)"/>
        <w:docPartUnique/>
      </w:docPartObj>
    </w:sdtPr>
    <w:sdtEndPr/>
    <w:sdtContent>
      <w:p w14:paraId="5B7564A5" w14:textId="2692077D" w:rsidR="00304BA8" w:rsidRDefault="00304B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88">
          <w:rPr>
            <w:noProof/>
          </w:rPr>
          <w:t>1</w:t>
        </w:r>
        <w:r>
          <w:fldChar w:fldCharType="end"/>
        </w:r>
      </w:p>
    </w:sdtContent>
  </w:sdt>
  <w:p w14:paraId="41A2F053" w14:textId="77777777" w:rsidR="00304BA8" w:rsidRDefault="00304B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7F822" w14:textId="77777777" w:rsidR="00597CFF" w:rsidRDefault="00597CFF" w:rsidP="00597CFF">
      <w:pPr>
        <w:spacing w:line="240" w:lineRule="auto"/>
      </w:pPr>
      <w:r>
        <w:separator/>
      </w:r>
    </w:p>
  </w:footnote>
  <w:footnote w:type="continuationSeparator" w:id="0">
    <w:p w14:paraId="3545E565" w14:textId="77777777" w:rsidR="00597CFF" w:rsidRDefault="00597CFF" w:rsidP="00597CFF">
      <w:pPr>
        <w:spacing w:line="240" w:lineRule="auto"/>
      </w:pPr>
      <w:r>
        <w:continuationSeparator/>
      </w:r>
    </w:p>
  </w:footnote>
  <w:footnote w:id="1">
    <w:p w14:paraId="039A05B6" w14:textId="0553C836" w:rsidR="00C6065C" w:rsidRDefault="00C6065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065C">
        <w:rPr>
          <w:sz w:val="16"/>
        </w:rPr>
        <w:t>Úř</w:t>
      </w:r>
      <w:r w:rsidR="00403E9F">
        <w:rPr>
          <w:sz w:val="16"/>
        </w:rPr>
        <w:t xml:space="preserve">ední věstník EU, L 352, 24. 12. </w:t>
      </w:r>
      <w:r w:rsidRPr="00C6065C">
        <w:rPr>
          <w:sz w:val="16"/>
        </w:rPr>
        <w:t>2013</w:t>
      </w:r>
      <w:r w:rsidR="002940EB">
        <w:rPr>
          <w:sz w:val="16"/>
        </w:rPr>
        <w:t xml:space="preserve">. </w:t>
      </w:r>
      <w:r w:rsidR="002940EB" w:rsidRPr="002940EB">
        <w:rPr>
          <w:sz w:val="16"/>
        </w:rPr>
        <w:t>Nařízení Komise (ES) č. 800/2008, ze dne 6. srpna 2008, kterým se v souladu s články 87 a 88 Smlouvy o ES prohlašují určité kategorie podpory za slučitelné se společným trhem; Nařízení Komise (ES) ze dne  17. června 2014, kterým se v souladu s články 107 a 108 Smlouvy prohlašují určité kategorie podpory za slučitelné s vnitřním trhem.</w:t>
      </w:r>
    </w:p>
  </w:footnote>
  <w:footnote w:id="2">
    <w:p w14:paraId="483A9293" w14:textId="2916FB0B" w:rsidR="00116705" w:rsidRDefault="0011670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16705">
        <w:rPr>
          <w:sz w:val="16"/>
        </w:rPr>
        <w:t>Operační program podnikání a inovace pro konkurenceschopnost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B4E1E" w14:textId="77777777" w:rsidR="00B67112" w:rsidRDefault="00B67112" w:rsidP="00B67112">
    <w:pPr>
      <w:pStyle w:val="Zhlav"/>
      <w:ind w:left="-142"/>
    </w:pPr>
    <w:r>
      <w:rPr>
        <w:noProof/>
        <w:lang w:eastAsia="cs-CZ"/>
      </w:rPr>
      <w:drawing>
        <wp:inline distT="0" distB="0" distL="0" distR="0" wp14:anchorId="2320871A" wp14:editId="31EBBEBF">
          <wp:extent cx="1714500" cy="53596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383" cy="558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cs-CZ"/>
      </w:rPr>
      <w:drawing>
        <wp:inline distT="0" distB="0" distL="0" distR="0" wp14:anchorId="3C01781C" wp14:editId="1F699208">
          <wp:extent cx="1133475" cy="508265"/>
          <wp:effectExtent l="0" t="0" r="0" b="635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zechDemo_barv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969" cy="535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cs-CZ"/>
      </w:rPr>
      <w:drawing>
        <wp:inline distT="0" distB="0" distL="0" distR="0" wp14:anchorId="3013F7CD" wp14:editId="09164479">
          <wp:extent cx="942975" cy="412283"/>
          <wp:effectExtent l="0" t="0" r="0" b="698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_CZ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776" cy="46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14:paraId="1D8D3D5B" w14:textId="4594BE72" w:rsidR="00597CFF" w:rsidRPr="00B67112" w:rsidRDefault="00597CFF" w:rsidP="00B671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93.6pt" o:bullet="t">
        <v:imagedata r:id="rId1" o:title="art1407"/>
      </v:shape>
    </w:pict>
  </w:numPicBullet>
  <w:abstractNum w:abstractNumId="0" w15:restartNumberingAfterBreak="0">
    <w:nsid w:val="02117C83"/>
    <w:multiLevelType w:val="hybridMultilevel"/>
    <w:tmpl w:val="0660DC2E"/>
    <w:lvl w:ilvl="0" w:tplc="B00A1B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1735"/>
    <w:multiLevelType w:val="hybridMultilevel"/>
    <w:tmpl w:val="2744A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4A89"/>
    <w:multiLevelType w:val="multilevel"/>
    <w:tmpl w:val="9A34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03DAD"/>
    <w:multiLevelType w:val="hybridMultilevel"/>
    <w:tmpl w:val="021AFE68"/>
    <w:lvl w:ilvl="0" w:tplc="A936EC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1E6A"/>
    <w:multiLevelType w:val="hybridMultilevel"/>
    <w:tmpl w:val="E10E921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08359E"/>
    <w:multiLevelType w:val="hybridMultilevel"/>
    <w:tmpl w:val="60D680BC"/>
    <w:lvl w:ilvl="0" w:tplc="B00A1B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73640"/>
    <w:multiLevelType w:val="hybridMultilevel"/>
    <w:tmpl w:val="E9867AE0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D3E1C06"/>
    <w:multiLevelType w:val="hybridMultilevel"/>
    <w:tmpl w:val="82600D3C"/>
    <w:lvl w:ilvl="0" w:tplc="B00A1B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56606"/>
    <w:multiLevelType w:val="hybridMultilevel"/>
    <w:tmpl w:val="72602546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7C84BBF"/>
    <w:multiLevelType w:val="multilevel"/>
    <w:tmpl w:val="658281EA"/>
    <w:lvl w:ilvl="0">
      <w:start w:val="1"/>
      <w:numFmt w:val="decimal"/>
      <w:pStyle w:val="Hlav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nek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Mjstyl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9A4438F"/>
    <w:multiLevelType w:val="hybridMultilevel"/>
    <w:tmpl w:val="F1A046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745DB1"/>
    <w:multiLevelType w:val="multilevel"/>
    <w:tmpl w:val="591E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8433B4"/>
    <w:multiLevelType w:val="hybridMultilevel"/>
    <w:tmpl w:val="75A47E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17D95"/>
    <w:multiLevelType w:val="hybridMultilevel"/>
    <w:tmpl w:val="89EC84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8649B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96013"/>
    <w:multiLevelType w:val="hybridMultilevel"/>
    <w:tmpl w:val="1DC09B80"/>
    <w:lvl w:ilvl="0" w:tplc="B00A1B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D6871"/>
    <w:multiLevelType w:val="hybridMultilevel"/>
    <w:tmpl w:val="F61C2B06"/>
    <w:lvl w:ilvl="0" w:tplc="B00A1B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2105E"/>
    <w:multiLevelType w:val="hybridMultilevel"/>
    <w:tmpl w:val="472CE0C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F3A33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5D50C7"/>
    <w:multiLevelType w:val="hybridMultilevel"/>
    <w:tmpl w:val="8A521736"/>
    <w:lvl w:ilvl="0" w:tplc="0F8A7A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686E9D"/>
    <w:multiLevelType w:val="hybridMultilevel"/>
    <w:tmpl w:val="9B9AC93C"/>
    <w:lvl w:ilvl="0" w:tplc="B00A1BA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9C26670"/>
    <w:multiLevelType w:val="hybridMultilevel"/>
    <w:tmpl w:val="3D509C9C"/>
    <w:lvl w:ilvl="0" w:tplc="A12247B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D34E61"/>
    <w:multiLevelType w:val="hybridMultilevel"/>
    <w:tmpl w:val="35961FE6"/>
    <w:lvl w:ilvl="0" w:tplc="766A4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61DE2"/>
    <w:multiLevelType w:val="hybridMultilevel"/>
    <w:tmpl w:val="5B2AC12C"/>
    <w:lvl w:ilvl="0" w:tplc="B00A1B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9370F"/>
    <w:multiLevelType w:val="hybridMultilevel"/>
    <w:tmpl w:val="EAE01F0A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71D17A3"/>
    <w:multiLevelType w:val="hybridMultilevel"/>
    <w:tmpl w:val="F1EA5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D92430"/>
    <w:multiLevelType w:val="hybridMultilevel"/>
    <w:tmpl w:val="F22E7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137C6"/>
    <w:multiLevelType w:val="hybridMultilevel"/>
    <w:tmpl w:val="DBC6D35A"/>
    <w:lvl w:ilvl="0" w:tplc="B00A1BA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D82A35"/>
    <w:multiLevelType w:val="hybridMultilevel"/>
    <w:tmpl w:val="D890CC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8A48E2"/>
    <w:multiLevelType w:val="hybridMultilevel"/>
    <w:tmpl w:val="81228CB2"/>
    <w:lvl w:ilvl="0" w:tplc="B00A1B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B6269"/>
    <w:multiLevelType w:val="hybridMultilevel"/>
    <w:tmpl w:val="65CA5ADC"/>
    <w:lvl w:ilvl="0" w:tplc="8CE0D264">
      <w:start w:val="2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01C3774"/>
    <w:multiLevelType w:val="hybridMultilevel"/>
    <w:tmpl w:val="EABE09B0"/>
    <w:lvl w:ilvl="0" w:tplc="8CE0D26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B5B2E"/>
    <w:multiLevelType w:val="hybridMultilevel"/>
    <w:tmpl w:val="6DE6A8E2"/>
    <w:lvl w:ilvl="0" w:tplc="52028F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A4B00"/>
    <w:multiLevelType w:val="hybridMultilevel"/>
    <w:tmpl w:val="01160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C7FEC"/>
    <w:multiLevelType w:val="hybridMultilevel"/>
    <w:tmpl w:val="DD386E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95351"/>
    <w:multiLevelType w:val="multilevel"/>
    <w:tmpl w:val="63004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9"/>
  </w:num>
  <w:num w:numId="3">
    <w:abstractNumId w:val="22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24"/>
  </w:num>
  <w:num w:numId="13">
    <w:abstractNumId w:val="26"/>
  </w:num>
  <w:num w:numId="14">
    <w:abstractNumId w:val="15"/>
  </w:num>
  <w:num w:numId="15">
    <w:abstractNumId w:val="20"/>
  </w:num>
  <w:num w:numId="16">
    <w:abstractNumId w:val="21"/>
  </w:num>
  <w:num w:numId="17">
    <w:abstractNumId w:val="5"/>
  </w:num>
  <w:num w:numId="18">
    <w:abstractNumId w:val="25"/>
  </w:num>
  <w:num w:numId="19">
    <w:abstractNumId w:val="29"/>
  </w:num>
  <w:num w:numId="20">
    <w:abstractNumId w:val="28"/>
  </w:num>
  <w:num w:numId="21">
    <w:abstractNumId w:val="6"/>
  </w:num>
  <w:num w:numId="22">
    <w:abstractNumId w:val="27"/>
  </w:num>
  <w:num w:numId="23">
    <w:abstractNumId w:val="8"/>
  </w:num>
  <w:num w:numId="24">
    <w:abstractNumId w:val="17"/>
  </w:num>
  <w:num w:numId="25">
    <w:abstractNumId w:val="31"/>
  </w:num>
  <w:num w:numId="26">
    <w:abstractNumId w:val="0"/>
  </w:num>
  <w:num w:numId="27">
    <w:abstractNumId w:val="7"/>
  </w:num>
  <w:num w:numId="28">
    <w:abstractNumId w:val="18"/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3"/>
  </w:num>
  <w:num w:numId="34">
    <w:abstractNumId w:val="13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58"/>
    <w:rsid w:val="00012216"/>
    <w:rsid w:val="00012EBC"/>
    <w:rsid w:val="00025B21"/>
    <w:rsid w:val="00027DFF"/>
    <w:rsid w:val="00032637"/>
    <w:rsid w:val="00043543"/>
    <w:rsid w:val="00043E86"/>
    <w:rsid w:val="00053FCD"/>
    <w:rsid w:val="00062403"/>
    <w:rsid w:val="00073B19"/>
    <w:rsid w:val="00075D86"/>
    <w:rsid w:val="0007798C"/>
    <w:rsid w:val="00095E2D"/>
    <w:rsid w:val="000A5069"/>
    <w:rsid w:val="000A7E70"/>
    <w:rsid w:val="000B1921"/>
    <w:rsid w:val="000B2749"/>
    <w:rsid w:val="000B4006"/>
    <w:rsid w:val="000B41D8"/>
    <w:rsid w:val="000C4499"/>
    <w:rsid w:val="000C63FD"/>
    <w:rsid w:val="000D0190"/>
    <w:rsid w:val="000D09D7"/>
    <w:rsid w:val="000D1345"/>
    <w:rsid w:val="000D6CB5"/>
    <w:rsid w:val="000E470C"/>
    <w:rsid w:val="000E4F57"/>
    <w:rsid w:val="000E526A"/>
    <w:rsid w:val="000F1855"/>
    <w:rsid w:val="000F3F4B"/>
    <w:rsid w:val="000F40A9"/>
    <w:rsid w:val="000F5C22"/>
    <w:rsid w:val="001132A5"/>
    <w:rsid w:val="00115B19"/>
    <w:rsid w:val="00115CF4"/>
    <w:rsid w:val="00116705"/>
    <w:rsid w:val="00116E5C"/>
    <w:rsid w:val="001222E3"/>
    <w:rsid w:val="00124D3F"/>
    <w:rsid w:val="00126432"/>
    <w:rsid w:val="00133B3E"/>
    <w:rsid w:val="00140844"/>
    <w:rsid w:val="00140DDA"/>
    <w:rsid w:val="00151C10"/>
    <w:rsid w:val="00157377"/>
    <w:rsid w:val="0015774A"/>
    <w:rsid w:val="0016607A"/>
    <w:rsid w:val="00166E3C"/>
    <w:rsid w:val="00167DEA"/>
    <w:rsid w:val="001741B1"/>
    <w:rsid w:val="00177E7C"/>
    <w:rsid w:val="00180FBF"/>
    <w:rsid w:val="00181D4E"/>
    <w:rsid w:val="0018304D"/>
    <w:rsid w:val="001854EE"/>
    <w:rsid w:val="001971D3"/>
    <w:rsid w:val="001A4957"/>
    <w:rsid w:val="001B3B92"/>
    <w:rsid w:val="001B67E8"/>
    <w:rsid w:val="001C18A4"/>
    <w:rsid w:val="001C3703"/>
    <w:rsid w:val="001C4F63"/>
    <w:rsid w:val="001C6A9C"/>
    <w:rsid w:val="001C74E7"/>
    <w:rsid w:val="001D1E6F"/>
    <w:rsid w:val="001D3FAC"/>
    <w:rsid w:val="001D42AF"/>
    <w:rsid w:val="001D5702"/>
    <w:rsid w:val="001E3265"/>
    <w:rsid w:val="001F2FA5"/>
    <w:rsid w:val="001F3418"/>
    <w:rsid w:val="001F46CE"/>
    <w:rsid w:val="001F4F62"/>
    <w:rsid w:val="001F59A1"/>
    <w:rsid w:val="0020755F"/>
    <w:rsid w:val="00207E57"/>
    <w:rsid w:val="00211444"/>
    <w:rsid w:val="0021383F"/>
    <w:rsid w:val="0022540F"/>
    <w:rsid w:val="00225CFD"/>
    <w:rsid w:val="002447E6"/>
    <w:rsid w:val="00245FCB"/>
    <w:rsid w:val="0025554C"/>
    <w:rsid w:val="00263CD0"/>
    <w:rsid w:val="00265541"/>
    <w:rsid w:val="00266B3A"/>
    <w:rsid w:val="0027488C"/>
    <w:rsid w:val="00275932"/>
    <w:rsid w:val="002816AB"/>
    <w:rsid w:val="00286F60"/>
    <w:rsid w:val="0029065C"/>
    <w:rsid w:val="002917ED"/>
    <w:rsid w:val="002940EB"/>
    <w:rsid w:val="00295F9C"/>
    <w:rsid w:val="002A1473"/>
    <w:rsid w:val="002A172C"/>
    <w:rsid w:val="002A2B7F"/>
    <w:rsid w:val="002A4309"/>
    <w:rsid w:val="002A46C4"/>
    <w:rsid w:val="002A5538"/>
    <w:rsid w:val="002A6FE3"/>
    <w:rsid w:val="002A7C32"/>
    <w:rsid w:val="002C40B4"/>
    <w:rsid w:val="002C642F"/>
    <w:rsid w:val="002C7D11"/>
    <w:rsid w:val="002D124A"/>
    <w:rsid w:val="002D25B5"/>
    <w:rsid w:val="002E6655"/>
    <w:rsid w:val="002E6A70"/>
    <w:rsid w:val="002E7EA4"/>
    <w:rsid w:val="002F2E20"/>
    <w:rsid w:val="002F308E"/>
    <w:rsid w:val="002F5912"/>
    <w:rsid w:val="00301765"/>
    <w:rsid w:val="00301BBA"/>
    <w:rsid w:val="00304BA8"/>
    <w:rsid w:val="00307462"/>
    <w:rsid w:val="003160FD"/>
    <w:rsid w:val="00317243"/>
    <w:rsid w:val="003261ED"/>
    <w:rsid w:val="00332397"/>
    <w:rsid w:val="00336857"/>
    <w:rsid w:val="003410E6"/>
    <w:rsid w:val="003459A6"/>
    <w:rsid w:val="003473A9"/>
    <w:rsid w:val="00350BC6"/>
    <w:rsid w:val="00352E75"/>
    <w:rsid w:val="00353D15"/>
    <w:rsid w:val="00354559"/>
    <w:rsid w:val="003563AB"/>
    <w:rsid w:val="0036346D"/>
    <w:rsid w:val="00363477"/>
    <w:rsid w:val="00363C27"/>
    <w:rsid w:val="00373887"/>
    <w:rsid w:val="0037440F"/>
    <w:rsid w:val="0037552F"/>
    <w:rsid w:val="00382227"/>
    <w:rsid w:val="00384995"/>
    <w:rsid w:val="003A11B5"/>
    <w:rsid w:val="003A3254"/>
    <w:rsid w:val="003A3BD1"/>
    <w:rsid w:val="003A5A6C"/>
    <w:rsid w:val="003A5C40"/>
    <w:rsid w:val="003B2B99"/>
    <w:rsid w:val="003B5F78"/>
    <w:rsid w:val="003C5BC7"/>
    <w:rsid w:val="003C65E8"/>
    <w:rsid w:val="003D468F"/>
    <w:rsid w:val="003E256F"/>
    <w:rsid w:val="003F2FB7"/>
    <w:rsid w:val="003F47EA"/>
    <w:rsid w:val="003F50F9"/>
    <w:rsid w:val="00403E9F"/>
    <w:rsid w:val="004043AB"/>
    <w:rsid w:val="00406A7D"/>
    <w:rsid w:val="00425F3E"/>
    <w:rsid w:val="004275E7"/>
    <w:rsid w:val="00431642"/>
    <w:rsid w:val="004370EF"/>
    <w:rsid w:val="0044039A"/>
    <w:rsid w:val="00444BDE"/>
    <w:rsid w:val="0045609A"/>
    <w:rsid w:val="004603EE"/>
    <w:rsid w:val="004605B7"/>
    <w:rsid w:val="00460752"/>
    <w:rsid w:val="004615DA"/>
    <w:rsid w:val="00464614"/>
    <w:rsid w:val="004802F7"/>
    <w:rsid w:val="00480D24"/>
    <w:rsid w:val="004839F1"/>
    <w:rsid w:val="00485F46"/>
    <w:rsid w:val="00486E70"/>
    <w:rsid w:val="004A721C"/>
    <w:rsid w:val="004A7396"/>
    <w:rsid w:val="004C19F4"/>
    <w:rsid w:val="004C1C4F"/>
    <w:rsid w:val="004C58AA"/>
    <w:rsid w:val="004C5B7F"/>
    <w:rsid w:val="004C7422"/>
    <w:rsid w:val="004D1DEC"/>
    <w:rsid w:val="004D3CDC"/>
    <w:rsid w:val="004D51AA"/>
    <w:rsid w:val="004D6867"/>
    <w:rsid w:val="004E391A"/>
    <w:rsid w:val="004F5930"/>
    <w:rsid w:val="004F6E32"/>
    <w:rsid w:val="004F7ACE"/>
    <w:rsid w:val="004F7C7A"/>
    <w:rsid w:val="004F7CAC"/>
    <w:rsid w:val="00503EC6"/>
    <w:rsid w:val="005040F7"/>
    <w:rsid w:val="00504A36"/>
    <w:rsid w:val="00505715"/>
    <w:rsid w:val="0051345C"/>
    <w:rsid w:val="00516889"/>
    <w:rsid w:val="005169C9"/>
    <w:rsid w:val="00527578"/>
    <w:rsid w:val="005307A6"/>
    <w:rsid w:val="005339C0"/>
    <w:rsid w:val="00533FBA"/>
    <w:rsid w:val="00535ADF"/>
    <w:rsid w:val="005445DF"/>
    <w:rsid w:val="0054467D"/>
    <w:rsid w:val="005525AC"/>
    <w:rsid w:val="00552F83"/>
    <w:rsid w:val="00554ABC"/>
    <w:rsid w:val="005566F0"/>
    <w:rsid w:val="00563D01"/>
    <w:rsid w:val="0057382D"/>
    <w:rsid w:val="00574510"/>
    <w:rsid w:val="00574BEC"/>
    <w:rsid w:val="00580F99"/>
    <w:rsid w:val="005835FA"/>
    <w:rsid w:val="00585A5A"/>
    <w:rsid w:val="00597CFF"/>
    <w:rsid w:val="005A0C80"/>
    <w:rsid w:val="005A2AFB"/>
    <w:rsid w:val="005B105E"/>
    <w:rsid w:val="005B2DC8"/>
    <w:rsid w:val="005B2DE4"/>
    <w:rsid w:val="005B2F03"/>
    <w:rsid w:val="005B5DA8"/>
    <w:rsid w:val="005B6050"/>
    <w:rsid w:val="005B6B6E"/>
    <w:rsid w:val="005C0D0E"/>
    <w:rsid w:val="005C2C49"/>
    <w:rsid w:val="005C4BC9"/>
    <w:rsid w:val="005D0326"/>
    <w:rsid w:val="005E090B"/>
    <w:rsid w:val="005E6D14"/>
    <w:rsid w:val="005F0468"/>
    <w:rsid w:val="005F3DE8"/>
    <w:rsid w:val="005F6387"/>
    <w:rsid w:val="00600274"/>
    <w:rsid w:val="00600B2B"/>
    <w:rsid w:val="00603249"/>
    <w:rsid w:val="00612CE3"/>
    <w:rsid w:val="00623800"/>
    <w:rsid w:val="00626642"/>
    <w:rsid w:val="0062675A"/>
    <w:rsid w:val="0062696A"/>
    <w:rsid w:val="00640F4B"/>
    <w:rsid w:val="00652A1C"/>
    <w:rsid w:val="00654C1D"/>
    <w:rsid w:val="00655AD5"/>
    <w:rsid w:val="00656ACB"/>
    <w:rsid w:val="00660635"/>
    <w:rsid w:val="00662E63"/>
    <w:rsid w:val="00672658"/>
    <w:rsid w:val="00675FD9"/>
    <w:rsid w:val="0067780D"/>
    <w:rsid w:val="006807ED"/>
    <w:rsid w:val="00680C94"/>
    <w:rsid w:val="0069407C"/>
    <w:rsid w:val="006A245A"/>
    <w:rsid w:val="006A44F4"/>
    <w:rsid w:val="006B1AC1"/>
    <w:rsid w:val="006B37BD"/>
    <w:rsid w:val="006B3F84"/>
    <w:rsid w:val="006C17E3"/>
    <w:rsid w:val="006C293D"/>
    <w:rsid w:val="006C3C16"/>
    <w:rsid w:val="006C71C3"/>
    <w:rsid w:val="006D4BC8"/>
    <w:rsid w:val="006D7503"/>
    <w:rsid w:val="006E108B"/>
    <w:rsid w:val="006E1701"/>
    <w:rsid w:val="006E5342"/>
    <w:rsid w:val="006E6F86"/>
    <w:rsid w:val="006F0A91"/>
    <w:rsid w:val="006F2188"/>
    <w:rsid w:val="00707596"/>
    <w:rsid w:val="0070764E"/>
    <w:rsid w:val="007139A1"/>
    <w:rsid w:val="00714D1B"/>
    <w:rsid w:val="0071538F"/>
    <w:rsid w:val="00720161"/>
    <w:rsid w:val="00723D10"/>
    <w:rsid w:val="00730C9E"/>
    <w:rsid w:val="00741898"/>
    <w:rsid w:val="0074223D"/>
    <w:rsid w:val="00742FCF"/>
    <w:rsid w:val="00751CEE"/>
    <w:rsid w:val="007525D9"/>
    <w:rsid w:val="00757FE6"/>
    <w:rsid w:val="007642CD"/>
    <w:rsid w:val="00767145"/>
    <w:rsid w:val="00772036"/>
    <w:rsid w:val="00787B1E"/>
    <w:rsid w:val="00791EF2"/>
    <w:rsid w:val="007958B6"/>
    <w:rsid w:val="007A0363"/>
    <w:rsid w:val="007B1B00"/>
    <w:rsid w:val="007C069B"/>
    <w:rsid w:val="007C135A"/>
    <w:rsid w:val="007C1614"/>
    <w:rsid w:val="007C5F02"/>
    <w:rsid w:val="007C6AF5"/>
    <w:rsid w:val="007D03C2"/>
    <w:rsid w:val="007D0D84"/>
    <w:rsid w:val="007D62D2"/>
    <w:rsid w:val="007E1130"/>
    <w:rsid w:val="007E1B55"/>
    <w:rsid w:val="007E78D7"/>
    <w:rsid w:val="007F1F78"/>
    <w:rsid w:val="007F217A"/>
    <w:rsid w:val="007F7488"/>
    <w:rsid w:val="00805522"/>
    <w:rsid w:val="00814ED6"/>
    <w:rsid w:val="00821C85"/>
    <w:rsid w:val="00834581"/>
    <w:rsid w:val="008365D2"/>
    <w:rsid w:val="008416BF"/>
    <w:rsid w:val="00845D39"/>
    <w:rsid w:val="00847EEC"/>
    <w:rsid w:val="008500DA"/>
    <w:rsid w:val="00851908"/>
    <w:rsid w:val="0085477A"/>
    <w:rsid w:val="00863F8B"/>
    <w:rsid w:val="00865DB0"/>
    <w:rsid w:val="00883137"/>
    <w:rsid w:val="00885F91"/>
    <w:rsid w:val="0088665B"/>
    <w:rsid w:val="00890B73"/>
    <w:rsid w:val="00890C2B"/>
    <w:rsid w:val="00890FD3"/>
    <w:rsid w:val="00891D8E"/>
    <w:rsid w:val="0089535A"/>
    <w:rsid w:val="008964E2"/>
    <w:rsid w:val="008A058B"/>
    <w:rsid w:val="008A2441"/>
    <w:rsid w:val="008A3854"/>
    <w:rsid w:val="008A41C3"/>
    <w:rsid w:val="008B404D"/>
    <w:rsid w:val="008B7A45"/>
    <w:rsid w:val="008C12AE"/>
    <w:rsid w:val="008C5428"/>
    <w:rsid w:val="008C6296"/>
    <w:rsid w:val="008E47DB"/>
    <w:rsid w:val="008E4A7A"/>
    <w:rsid w:val="008E535A"/>
    <w:rsid w:val="008F55CE"/>
    <w:rsid w:val="00900F59"/>
    <w:rsid w:val="00901134"/>
    <w:rsid w:val="0090331E"/>
    <w:rsid w:val="00907034"/>
    <w:rsid w:val="00907461"/>
    <w:rsid w:val="009159AE"/>
    <w:rsid w:val="00917281"/>
    <w:rsid w:val="0092466B"/>
    <w:rsid w:val="00924C9F"/>
    <w:rsid w:val="00927790"/>
    <w:rsid w:val="00935D24"/>
    <w:rsid w:val="00941BC0"/>
    <w:rsid w:val="00952526"/>
    <w:rsid w:val="009531A5"/>
    <w:rsid w:val="0095400A"/>
    <w:rsid w:val="00961FD4"/>
    <w:rsid w:val="0096287A"/>
    <w:rsid w:val="00966DDC"/>
    <w:rsid w:val="009716B6"/>
    <w:rsid w:val="00975021"/>
    <w:rsid w:val="009776C6"/>
    <w:rsid w:val="0098349E"/>
    <w:rsid w:val="00983FF6"/>
    <w:rsid w:val="0098434F"/>
    <w:rsid w:val="009923CA"/>
    <w:rsid w:val="009A0491"/>
    <w:rsid w:val="009A5532"/>
    <w:rsid w:val="009A5A86"/>
    <w:rsid w:val="009C0863"/>
    <w:rsid w:val="009C3C3F"/>
    <w:rsid w:val="009C4A00"/>
    <w:rsid w:val="009C6BCC"/>
    <w:rsid w:val="009D6D98"/>
    <w:rsid w:val="009D7FE6"/>
    <w:rsid w:val="009E2689"/>
    <w:rsid w:val="009F1568"/>
    <w:rsid w:val="009F2C80"/>
    <w:rsid w:val="009F4ACA"/>
    <w:rsid w:val="009F6488"/>
    <w:rsid w:val="00A004B6"/>
    <w:rsid w:val="00A06BD4"/>
    <w:rsid w:val="00A076B8"/>
    <w:rsid w:val="00A10579"/>
    <w:rsid w:val="00A10FD4"/>
    <w:rsid w:val="00A1477C"/>
    <w:rsid w:val="00A211DE"/>
    <w:rsid w:val="00A25B14"/>
    <w:rsid w:val="00A266C9"/>
    <w:rsid w:val="00A269A4"/>
    <w:rsid w:val="00A30BDC"/>
    <w:rsid w:val="00A34E3C"/>
    <w:rsid w:val="00A35FC5"/>
    <w:rsid w:val="00A37F94"/>
    <w:rsid w:val="00A4381F"/>
    <w:rsid w:val="00A50C69"/>
    <w:rsid w:val="00A53DD8"/>
    <w:rsid w:val="00A61CEF"/>
    <w:rsid w:val="00A73058"/>
    <w:rsid w:val="00A7416F"/>
    <w:rsid w:val="00A846D4"/>
    <w:rsid w:val="00A85AB6"/>
    <w:rsid w:val="00A91DE7"/>
    <w:rsid w:val="00A92ACB"/>
    <w:rsid w:val="00A95FB8"/>
    <w:rsid w:val="00A9647D"/>
    <w:rsid w:val="00A96953"/>
    <w:rsid w:val="00A97C13"/>
    <w:rsid w:val="00AA3DA1"/>
    <w:rsid w:val="00AB1B99"/>
    <w:rsid w:val="00AB5093"/>
    <w:rsid w:val="00AB50F0"/>
    <w:rsid w:val="00AB62EB"/>
    <w:rsid w:val="00AB718A"/>
    <w:rsid w:val="00AC3022"/>
    <w:rsid w:val="00AC3BEC"/>
    <w:rsid w:val="00AC4D25"/>
    <w:rsid w:val="00AC7F60"/>
    <w:rsid w:val="00AD1E6C"/>
    <w:rsid w:val="00AD5DC3"/>
    <w:rsid w:val="00AE24B8"/>
    <w:rsid w:val="00AF0040"/>
    <w:rsid w:val="00AF2BE1"/>
    <w:rsid w:val="00AF2F12"/>
    <w:rsid w:val="00AF65A5"/>
    <w:rsid w:val="00AF73F2"/>
    <w:rsid w:val="00AF7721"/>
    <w:rsid w:val="00B0553A"/>
    <w:rsid w:val="00B10146"/>
    <w:rsid w:val="00B20F97"/>
    <w:rsid w:val="00B230EF"/>
    <w:rsid w:val="00B23AD1"/>
    <w:rsid w:val="00B42B05"/>
    <w:rsid w:val="00B4400E"/>
    <w:rsid w:val="00B52162"/>
    <w:rsid w:val="00B52AD5"/>
    <w:rsid w:val="00B601C4"/>
    <w:rsid w:val="00B64CB7"/>
    <w:rsid w:val="00B67112"/>
    <w:rsid w:val="00B7211E"/>
    <w:rsid w:val="00B80C53"/>
    <w:rsid w:val="00B83CB7"/>
    <w:rsid w:val="00B859E7"/>
    <w:rsid w:val="00B903D5"/>
    <w:rsid w:val="00BA52D5"/>
    <w:rsid w:val="00BA52EC"/>
    <w:rsid w:val="00BB572C"/>
    <w:rsid w:val="00BD40B9"/>
    <w:rsid w:val="00BE2953"/>
    <w:rsid w:val="00BE5BA8"/>
    <w:rsid w:val="00BE6EF7"/>
    <w:rsid w:val="00BF2B29"/>
    <w:rsid w:val="00BF5126"/>
    <w:rsid w:val="00BF6259"/>
    <w:rsid w:val="00C047A9"/>
    <w:rsid w:val="00C11AEC"/>
    <w:rsid w:val="00C129D9"/>
    <w:rsid w:val="00C14413"/>
    <w:rsid w:val="00C225B4"/>
    <w:rsid w:val="00C22990"/>
    <w:rsid w:val="00C22EA7"/>
    <w:rsid w:val="00C2454F"/>
    <w:rsid w:val="00C3109A"/>
    <w:rsid w:val="00C3244B"/>
    <w:rsid w:val="00C34038"/>
    <w:rsid w:val="00C3737A"/>
    <w:rsid w:val="00C4037A"/>
    <w:rsid w:val="00C40D83"/>
    <w:rsid w:val="00C438CC"/>
    <w:rsid w:val="00C46C82"/>
    <w:rsid w:val="00C53248"/>
    <w:rsid w:val="00C551A1"/>
    <w:rsid w:val="00C6065C"/>
    <w:rsid w:val="00C627D4"/>
    <w:rsid w:val="00C6293A"/>
    <w:rsid w:val="00C631A2"/>
    <w:rsid w:val="00C63A6C"/>
    <w:rsid w:val="00C63B37"/>
    <w:rsid w:val="00C653DC"/>
    <w:rsid w:val="00C7352E"/>
    <w:rsid w:val="00C73966"/>
    <w:rsid w:val="00C742CA"/>
    <w:rsid w:val="00C769A5"/>
    <w:rsid w:val="00C772B0"/>
    <w:rsid w:val="00C779E4"/>
    <w:rsid w:val="00C77A6F"/>
    <w:rsid w:val="00C84ACA"/>
    <w:rsid w:val="00C84D56"/>
    <w:rsid w:val="00C94A1E"/>
    <w:rsid w:val="00C95168"/>
    <w:rsid w:val="00C95CCA"/>
    <w:rsid w:val="00CA0569"/>
    <w:rsid w:val="00CA5C6E"/>
    <w:rsid w:val="00CB2B46"/>
    <w:rsid w:val="00CB4797"/>
    <w:rsid w:val="00CB54BD"/>
    <w:rsid w:val="00CC0B35"/>
    <w:rsid w:val="00CC1F7A"/>
    <w:rsid w:val="00CC4201"/>
    <w:rsid w:val="00CC5F58"/>
    <w:rsid w:val="00CC6B85"/>
    <w:rsid w:val="00CC7EE0"/>
    <w:rsid w:val="00CD1A4F"/>
    <w:rsid w:val="00CD299B"/>
    <w:rsid w:val="00CE0CAF"/>
    <w:rsid w:val="00CE1A4F"/>
    <w:rsid w:val="00CE2A58"/>
    <w:rsid w:val="00CE4F25"/>
    <w:rsid w:val="00CE52E5"/>
    <w:rsid w:val="00CE6D3D"/>
    <w:rsid w:val="00D010EF"/>
    <w:rsid w:val="00D0214C"/>
    <w:rsid w:val="00D032A0"/>
    <w:rsid w:val="00D03DAF"/>
    <w:rsid w:val="00D0656B"/>
    <w:rsid w:val="00D1385E"/>
    <w:rsid w:val="00D17916"/>
    <w:rsid w:val="00D208F5"/>
    <w:rsid w:val="00D22AFA"/>
    <w:rsid w:val="00D3130E"/>
    <w:rsid w:val="00D4497C"/>
    <w:rsid w:val="00D53677"/>
    <w:rsid w:val="00D5451A"/>
    <w:rsid w:val="00D63DCC"/>
    <w:rsid w:val="00D643F6"/>
    <w:rsid w:val="00D662BB"/>
    <w:rsid w:val="00D72ED9"/>
    <w:rsid w:val="00D771A8"/>
    <w:rsid w:val="00D834B4"/>
    <w:rsid w:val="00D83BD6"/>
    <w:rsid w:val="00D8478F"/>
    <w:rsid w:val="00D87B2E"/>
    <w:rsid w:val="00D94EE9"/>
    <w:rsid w:val="00D95A60"/>
    <w:rsid w:val="00D9631D"/>
    <w:rsid w:val="00DA0218"/>
    <w:rsid w:val="00DA09F1"/>
    <w:rsid w:val="00DA28AF"/>
    <w:rsid w:val="00DA5D62"/>
    <w:rsid w:val="00DA6335"/>
    <w:rsid w:val="00DA6870"/>
    <w:rsid w:val="00DC1BCA"/>
    <w:rsid w:val="00DC732D"/>
    <w:rsid w:val="00DD180C"/>
    <w:rsid w:val="00DD2EC8"/>
    <w:rsid w:val="00DD51A6"/>
    <w:rsid w:val="00DE12A5"/>
    <w:rsid w:val="00DE1CB6"/>
    <w:rsid w:val="00DF033F"/>
    <w:rsid w:val="00E0104D"/>
    <w:rsid w:val="00E10AEA"/>
    <w:rsid w:val="00E11182"/>
    <w:rsid w:val="00E12ED8"/>
    <w:rsid w:val="00E169FC"/>
    <w:rsid w:val="00E16F1D"/>
    <w:rsid w:val="00E2099D"/>
    <w:rsid w:val="00E23832"/>
    <w:rsid w:val="00E26509"/>
    <w:rsid w:val="00E31D02"/>
    <w:rsid w:val="00E32F09"/>
    <w:rsid w:val="00E3380A"/>
    <w:rsid w:val="00E3531E"/>
    <w:rsid w:val="00E3660D"/>
    <w:rsid w:val="00E45F37"/>
    <w:rsid w:val="00E47ED5"/>
    <w:rsid w:val="00E50B48"/>
    <w:rsid w:val="00E53619"/>
    <w:rsid w:val="00E548AF"/>
    <w:rsid w:val="00E6073A"/>
    <w:rsid w:val="00E704B4"/>
    <w:rsid w:val="00E721B5"/>
    <w:rsid w:val="00E733BC"/>
    <w:rsid w:val="00E737A1"/>
    <w:rsid w:val="00E75FD2"/>
    <w:rsid w:val="00E82CEB"/>
    <w:rsid w:val="00E85D78"/>
    <w:rsid w:val="00E9148E"/>
    <w:rsid w:val="00E91714"/>
    <w:rsid w:val="00E91800"/>
    <w:rsid w:val="00E960C8"/>
    <w:rsid w:val="00EA099A"/>
    <w:rsid w:val="00EA1C57"/>
    <w:rsid w:val="00EB32C5"/>
    <w:rsid w:val="00EB67AD"/>
    <w:rsid w:val="00EC0007"/>
    <w:rsid w:val="00EC02A4"/>
    <w:rsid w:val="00EC0C10"/>
    <w:rsid w:val="00EC51DC"/>
    <w:rsid w:val="00EC642D"/>
    <w:rsid w:val="00EC6D5D"/>
    <w:rsid w:val="00ED2DD5"/>
    <w:rsid w:val="00ED3AE7"/>
    <w:rsid w:val="00ED65FE"/>
    <w:rsid w:val="00EE1F75"/>
    <w:rsid w:val="00EE242F"/>
    <w:rsid w:val="00EE3BD4"/>
    <w:rsid w:val="00EF0AFC"/>
    <w:rsid w:val="00EF350B"/>
    <w:rsid w:val="00EF5199"/>
    <w:rsid w:val="00F00F4B"/>
    <w:rsid w:val="00F01208"/>
    <w:rsid w:val="00F10476"/>
    <w:rsid w:val="00F1306B"/>
    <w:rsid w:val="00F1394D"/>
    <w:rsid w:val="00F24EBE"/>
    <w:rsid w:val="00F27374"/>
    <w:rsid w:val="00F30D7D"/>
    <w:rsid w:val="00F33302"/>
    <w:rsid w:val="00F37300"/>
    <w:rsid w:val="00F430B7"/>
    <w:rsid w:val="00F466A8"/>
    <w:rsid w:val="00F538BB"/>
    <w:rsid w:val="00F54446"/>
    <w:rsid w:val="00F60D2D"/>
    <w:rsid w:val="00F63E87"/>
    <w:rsid w:val="00F65AE7"/>
    <w:rsid w:val="00F722ED"/>
    <w:rsid w:val="00F7714C"/>
    <w:rsid w:val="00F832D4"/>
    <w:rsid w:val="00F837CA"/>
    <w:rsid w:val="00F848C5"/>
    <w:rsid w:val="00FA5C82"/>
    <w:rsid w:val="00FA6157"/>
    <w:rsid w:val="00FA67DE"/>
    <w:rsid w:val="00FB0184"/>
    <w:rsid w:val="00FB555C"/>
    <w:rsid w:val="00FC40EC"/>
    <w:rsid w:val="00FC6505"/>
    <w:rsid w:val="00FD143D"/>
    <w:rsid w:val="00FD30C8"/>
    <w:rsid w:val="00FD5711"/>
    <w:rsid w:val="00FE1980"/>
    <w:rsid w:val="00FE341C"/>
    <w:rsid w:val="00FE6D05"/>
    <w:rsid w:val="00FE7010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0552E"/>
  <w15:chartTrackingRefBased/>
  <w15:docId w15:val="{BC51B5E0-F26D-4D45-96E3-10EC409C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F350B"/>
    <w:pPr>
      <w:spacing w:after="0" w:line="276" w:lineRule="auto"/>
      <w:jc w:val="both"/>
    </w:pPr>
    <w:rPr>
      <w:color w:val="002060"/>
    </w:rPr>
  </w:style>
  <w:style w:type="paragraph" w:styleId="Nadpis1">
    <w:name w:val="heading 1"/>
    <w:basedOn w:val="Normln"/>
    <w:next w:val="Normln"/>
    <w:link w:val="Nadpis1Char"/>
    <w:uiPriority w:val="9"/>
    <w:qFormat/>
    <w:rsid w:val="00597C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73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21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7A45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97CFF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F73F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u w:val="single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B7A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7CF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7CFF"/>
  </w:style>
  <w:style w:type="paragraph" w:styleId="Zpat">
    <w:name w:val="footer"/>
    <w:basedOn w:val="Normln"/>
    <w:link w:val="ZpatChar"/>
    <w:uiPriority w:val="99"/>
    <w:unhideWhenUsed/>
    <w:rsid w:val="00597CF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7CFF"/>
  </w:style>
  <w:style w:type="character" w:customStyle="1" w:styleId="Nadpis3Char">
    <w:name w:val="Nadpis 3 Char"/>
    <w:basedOn w:val="Standardnpsmoodstavce"/>
    <w:link w:val="Nadpis3"/>
    <w:uiPriority w:val="9"/>
    <w:rsid w:val="00B52162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B50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50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5093"/>
    <w:rPr>
      <w:color w:val="00206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5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5093"/>
    <w:rPr>
      <w:b/>
      <w:bCs/>
      <w:color w:val="00206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0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093"/>
    <w:rPr>
      <w:rFonts w:ascii="Segoe UI" w:hAnsi="Segoe UI" w:cs="Segoe UI"/>
      <w:color w:val="002060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EF350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F350B"/>
    <w:rPr>
      <w:color w:val="002060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"/>
    <w:basedOn w:val="Standardnpsmoodstavce"/>
    <w:unhideWhenUsed/>
    <w:rsid w:val="00EF350B"/>
    <w:rPr>
      <w:vertAlign w:val="superscript"/>
    </w:rPr>
  </w:style>
  <w:style w:type="table" w:styleId="Mkatabulky">
    <w:name w:val="Table Grid"/>
    <w:basedOn w:val="Normlntabulka"/>
    <w:uiPriority w:val="39"/>
    <w:rsid w:val="00EF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1">
    <w:name w:val="Grid Table 4 Accent 1"/>
    <w:basedOn w:val="Normlntabulka"/>
    <w:uiPriority w:val="49"/>
    <w:rsid w:val="00EF35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Mjstyl4">
    <w:name w:val="Můj styl 4"/>
    <w:basedOn w:val="Zkladntext"/>
    <w:qFormat/>
    <w:rsid w:val="00266B3A"/>
    <w:pPr>
      <w:numPr>
        <w:ilvl w:val="2"/>
        <w:numId w:val="29"/>
      </w:numPr>
      <w:tabs>
        <w:tab w:val="clear" w:pos="2160"/>
      </w:tabs>
      <w:spacing w:line="240" w:lineRule="auto"/>
      <w:ind w:left="709" w:hanging="709"/>
    </w:pPr>
    <w:rPr>
      <w:rFonts w:ascii="Arial" w:eastAsia="Times New Roman" w:hAnsi="Arial" w:cs="Arial"/>
      <w:color w:val="auto"/>
      <w:lang w:val="x-none" w:eastAsia="x-none"/>
    </w:rPr>
  </w:style>
  <w:style w:type="paragraph" w:customStyle="1" w:styleId="Hlava">
    <w:name w:val="Hlava"/>
    <w:basedOn w:val="Normln"/>
    <w:qFormat/>
    <w:rsid w:val="00266B3A"/>
    <w:pPr>
      <w:numPr>
        <w:numId w:val="29"/>
      </w:numPr>
      <w:spacing w:line="360" w:lineRule="auto"/>
      <w:jc w:val="center"/>
    </w:pPr>
    <w:rPr>
      <w:rFonts w:ascii="Calibri" w:eastAsia="Times New Roman" w:hAnsi="Calibri" w:cs="Times New Roman"/>
      <w:b/>
      <w:color w:val="auto"/>
      <w:lang w:val="x-none" w:eastAsia="en-GB"/>
    </w:rPr>
  </w:style>
  <w:style w:type="paragraph" w:customStyle="1" w:styleId="lnek">
    <w:name w:val="Článek"/>
    <w:basedOn w:val="Normln"/>
    <w:link w:val="lnekChar"/>
    <w:qFormat/>
    <w:rsid w:val="00266B3A"/>
    <w:pPr>
      <w:numPr>
        <w:ilvl w:val="1"/>
        <w:numId w:val="29"/>
      </w:numPr>
      <w:spacing w:line="360" w:lineRule="auto"/>
    </w:pPr>
    <w:rPr>
      <w:rFonts w:ascii="Calibri" w:eastAsia="Times New Roman" w:hAnsi="Calibri" w:cs="Times New Roman"/>
      <w:color w:val="auto"/>
      <w:lang w:val="x-none" w:eastAsia="en-GB"/>
    </w:rPr>
  </w:style>
  <w:style w:type="character" w:customStyle="1" w:styleId="lnekChar">
    <w:name w:val="Článek Char"/>
    <w:link w:val="lnek"/>
    <w:rsid w:val="00266B3A"/>
    <w:rPr>
      <w:rFonts w:ascii="Calibri" w:eastAsia="Times New Roman" w:hAnsi="Calibri" w:cs="Times New Roman"/>
      <w:lang w:val="x-none" w:eastAsia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3A"/>
    <w:rPr>
      <w:color w:val="002060"/>
    </w:rPr>
  </w:style>
  <w:style w:type="character" w:styleId="Sledovanodkaz">
    <w:name w:val="FollowedHyperlink"/>
    <w:basedOn w:val="Standardnpsmoodstavce"/>
    <w:uiPriority w:val="99"/>
    <w:semiHidden/>
    <w:unhideWhenUsed/>
    <w:rsid w:val="00821C85"/>
    <w:rPr>
      <w:color w:val="954F72" w:themeColor="followedHyperlink"/>
      <w:u w:val="single"/>
    </w:rPr>
  </w:style>
  <w:style w:type="paragraph" w:customStyle="1" w:styleId="normln0">
    <w:name w:val="normální"/>
    <w:basedOn w:val="Normln"/>
    <w:rsid w:val="00533FBA"/>
    <w:pPr>
      <w:overflowPunct w:val="0"/>
      <w:autoSpaceDE w:val="0"/>
      <w:autoSpaceDN w:val="0"/>
      <w:spacing w:line="360" w:lineRule="auto"/>
    </w:pPr>
    <w:rPr>
      <w:rFonts w:ascii="Arial" w:hAnsi="Arial" w:cs="Arial"/>
      <w:color w:val="auto"/>
      <w:sz w:val="24"/>
      <w:szCs w:val="24"/>
      <w:lang w:eastAsia="cs-CZ"/>
    </w:rPr>
  </w:style>
  <w:style w:type="paragraph" w:customStyle="1" w:styleId="Default">
    <w:name w:val="Default"/>
    <w:rsid w:val="00B230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rsid w:val="00B230EF"/>
    <w:rPr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zechinvest.org/definice-msp" TargetMode="External"/><Relationship Id="rId18" Type="http://schemas.openxmlformats.org/officeDocument/2006/relationships/diagramColors" Target="diagrams/colors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zechinvest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zechinvest.org/definice-msp" TargetMode="External"/><Relationship Id="rId17" Type="http://schemas.openxmlformats.org/officeDocument/2006/relationships/diagramQuickStyle" Target="diagrams/quickStyle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http://www.mpo-oppi.cz/document.file.php?idDocument=15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b.eu/stats/exchange/eurofxref/html/index.en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podporastartupu@czechinvest.org" TargetMode="External"/><Relationship Id="rId22" Type="http://schemas.openxmlformats.org/officeDocument/2006/relationships/hyperlink" Target="mailto:marketa.skachova@czechinvest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63F1A3-703E-4491-AEAE-59D16D62BE74}" type="doc">
      <dgm:prSet loTypeId="urn:microsoft.com/office/officeart/2005/8/layout/hProcess4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cs-CZ"/>
        </a:p>
      </dgm:t>
    </dgm:pt>
    <dgm:pt modelId="{6E6867D7-EDE2-489A-901D-B887B0110B6C}">
      <dgm:prSet phldrT="[Text]" custT="1"/>
      <dgm:spPr/>
      <dgm:t>
        <a:bodyPr/>
        <a:lstStyle/>
        <a:p>
          <a:r>
            <a:rPr lang="cs-CZ" sz="1100" b="1"/>
            <a:t>Po podpisu smlouvy</a:t>
          </a:r>
        </a:p>
      </dgm:t>
    </dgm:pt>
    <dgm:pt modelId="{DD7612A6-4214-4680-8455-E049BDCB15A3}" type="parTrans" cxnId="{7EFBD6F0-664D-4A77-AA5E-CC4265423450}">
      <dgm:prSet/>
      <dgm:spPr/>
      <dgm:t>
        <a:bodyPr/>
        <a:lstStyle/>
        <a:p>
          <a:endParaRPr lang="cs-CZ" sz="1100"/>
        </a:p>
      </dgm:t>
    </dgm:pt>
    <dgm:pt modelId="{D549417E-5435-4E83-934A-A8EA3195A007}" type="sibTrans" cxnId="{7EFBD6F0-664D-4A77-AA5E-CC4265423450}">
      <dgm:prSet/>
      <dgm:spPr/>
      <dgm:t>
        <a:bodyPr/>
        <a:lstStyle/>
        <a:p>
          <a:endParaRPr lang="cs-CZ" sz="1100"/>
        </a:p>
      </dgm:t>
    </dgm:pt>
    <dgm:pt modelId="{9E60B732-6549-476B-8796-C62014D1E503}">
      <dgm:prSet phldrT="[Text]" custT="1"/>
      <dgm:spPr/>
      <dgm:t>
        <a:bodyPr/>
        <a:lstStyle/>
        <a:p>
          <a:r>
            <a:rPr lang="cs-CZ" sz="1100"/>
            <a:t>Účatník je povinen uhradit do určitého data zálohu na poskytnuté služby ve výši jeho spolufinancování</a:t>
          </a:r>
        </a:p>
      </dgm:t>
    </dgm:pt>
    <dgm:pt modelId="{F72F7571-9A35-4D92-ADF5-B536B2C6EC24}" type="parTrans" cxnId="{3935073E-A23E-4110-B088-52C76B541E26}">
      <dgm:prSet/>
      <dgm:spPr/>
      <dgm:t>
        <a:bodyPr/>
        <a:lstStyle/>
        <a:p>
          <a:endParaRPr lang="cs-CZ" sz="1100"/>
        </a:p>
      </dgm:t>
    </dgm:pt>
    <dgm:pt modelId="{5A039760-E9F6-4AF8-AFF6-691592B0DB05}" type="sibTrans" cxnId="{3935073E-A23E-4110-B088-52C76B541E26}">
      <dgm:prSet/>
      <dgm:spPr/>
      <dgm:t>
        <a:bodyPr/>
        <a:lstStyle/>
        <a:p>
          <a:endParaRPr lang="cs-CZ" sz="1100"/>
        </a:p>
      </dgm:t>
    </dgm:pt>
    <dgm:pt modelId="{A5CDB07A-D8A5-4347-91F1-DA3D5F88790E}">
      <dgm:prSet phldrT="[Text]" custT="1"/>
      <dgm:spPr/>
      <dgm:t>
        <a:bodyPr/>
        <a:lstStyle/>
        <a:p>
          <a:r>
            <a:rPr lang="cs-CZ" sz="1100" b="1"/>
            <a:t>Příprava účasti na akci</a:t>
          </a:r>
        </a:p>
      </dgm:t>
    </dgm:pt>
    <dgm:pt modelId="{EE43A544-03D2-4862-B9A8-45B91208859D}" type="parTrans" cxnId="{3C7E9C66-C5C5-462D-8B92-90AD133D487E}">
      <dgm:prSet/>
      <dgm:spPr/>
      <dgm:t>
        <a:bodyPr/>
        <a:lstStyle/>
        <a:p>
          <a:endParaRPr lang="cs-CZ" sz="1100"/>
        </a:p>
      </dgm:t>
    </dgm:pt>
    <dgm:pt modelId="{825D8E1D-0DC8-42DA-9179-F480F648D442}" type="sibTrans" cxnId="{3C7E9C66-C5C5-462D-8B92-90AD133D487E}">
      <dgm:prSet/>
      <dgm:spPr/>
      <dgm:t>
        <a:bodyPr/>
        <a:lstStyle/>
        <a:p>
          <a:endParaRPr lang="cs-CZ" sz="1100"/>
        </a:p>
      </dgm:t>
    </dgm:pt>
    <dgm:pt modelId="{9A1E3F8D-37F6-47B6-BE5B-88598BA9B3E1}">
      <dgm:prSet phldrT="[Text]" custT="1"/>
      <dgm:spPr/>
      <dgm:t>
        <a:bodyPr/>
        <a:lstStyle/>
        <a:p>
          <a:r>
            <a:rPr lang="cs-CZ" sz="1100"/>
            <a:t>Účastník je povinen být v součinnosti s Realizátorem, např. dodat nezbytné doklady pro nákup letenek či zajištění prezentace firem na dané akci včetně poskytnutí materiálů nutný k propagaci projektu</a:t>
          </a:r>
        </a:p>
      </dgm:t>
    </dgm:pt>
    <dgm:pt modelId="{A34DD4AA-8610-4017-8386-1A8EB2A4924E}" type="parTrans" cxnId="{179631C0-E31E-42AA-8BD9-660743A6BBB3}">
      <dgm:prSet/>
      <dgm:spPr/>
      <dgm:t>
        <a:bodyPr/>
        <a:lstStyle/>
        <a:p>
          <a:endParaRPr lang="cs-CZ" sz="1100"/>
        </a:p>
      </dgm:t>
    </dgm:pt>
    <dgm:pt modelId="{EF6EC580-22B8-4585-A0DE-2BE14AA04B1C}" type="sibTrans" cxnId="{179631C0-E31E-42AA-8BD9-660743A6BBB3}">
      <dgm:prSet/>
      <dgm:spPr/>
      <dgm:t>
        <a:bodyPr/>
        <a:lstStyle/>
        <a:p>
          <a:endParaRPr lang="cs-CZ" sz="1100"/>
        </a:p>
      </dgm:t>
    </dgm:pt>
    <dgm:pt modelId="{B46F89E8-966F-4F73-A2C0-948FC9622A75}">
      <dgm:prSet phldrT="[Text]" custT="1"/>
      <dgm:spPr/>
      <dgm:t>
        <a:bodyPr/>
        <a:lstStyle/>
        <a:p>
          <a:r>
            <a:rPr lang="cs-CZ" sz="1100" b="1"/>
            <a:t>Účast na akci</a:t>
          </a:r>
        </a:p>
      </dgm:t>
    </dgm:pt>
    <dgm:pt modelId="{5B5FB93D-C775-476A-9956-9B18D9C8400C}" type="parTrans" cxnId="{89D04B6C-2124-4D92-B2CB-C1925B05024A}">
      <dgm:prSet/>
      <dgm:spPr/>
      <dgm:t>
        <a:bodyPr/>
        <a:lstStyle/>
        <a:p>
          <a:endParaRPr lang="cs-CZ" sz="1100"/>
        </a:p>
      </dgm:t>
    </dgm:pt>
    <dgm:pt modelId="{8FD609BD-A266-476D-A635-AE78473ECB31}" type="sibTrans" cxnId="{89D04B6C-2124-4D92-B2CB-C1925B05024A}">
      <dgm:prSet/>
      <dgm:spPr/>
      <dgm:t>
        <a:bodyPr/>
        <a:lstStyle/>
        <a:p>
          <a:endParaRPr lang="cs-CZ" sz="1100"/>
        </a:p>
      </dgm:t>
    </dgm:pt>
    <dgm:pt modelId="{0C8955B6-88CD-4D08-B067-E760B2F7C634}">
      <dgm:prSet phldrT="[Text]" custT="1"/>
      <dgm:spPr/>
      <dgm:t>
        <a:bodyPr/>
        <a:lstStyle/>
        <a:p>
          <a:r>
            <a:rPr lang="cs-CZ" sz="1100"/>
            <a:t>Účastník je povinen dostavit se na místo konání akce v řádném termínu</a:t>
          </a:r>
        </a:p>
      </dgm:t>
    </dgm:pt>
    <dgm:pt modelId="{A36B7B57-25E1-4E27-A5D9-8DCBE937D7BE}" type="parTrans" cxnId="{6ECAC580-9AB6-4488-AB74-625E4D74A83C}">
      <dgm:prSet/>
      <dgm:spPr/>
      <dgm:t>
        <a:bodyPr/>
        <a:lstStyle/>
        <a:p>
          <a:endParaRPr lang="cs-CZ" sz="1100"/>
        </a:p>
      </dgm:t>
    </dgm:pt>
    <dgm:pt modelId="{AFDABE28-F744-48DB-BA72-3C147C39F9E1}" type="sibTrans" cxnId="{6ECAC580-9AB6-4488-AB74-625E4D74A83C}">
      <dgm:prSet/>
      <dgm:spPr/>
      <dgm:t>
        <a:bodyPr/>
        <a:lstStyle/>
        <a:p>
          <a:endParaRPr lang="cs-CZ" sz="1100"/>
        </a:p>
      </dgm:t>
    </dgm:pt>
    <dgm:pt modelId="{3BF889F5-8125-458E-8BDE-E64F035CE363}">
      <dgm:prSet phldrT="[Text]" custT="1"/>
      <dgm:spPr/>
      <dgm:t>
        <a:bodyPr/>
        <a:lstStyle/>
        <a:p>
          <a:r>
            <a:rPr lang="cs-CZ" sz="1100"/>
            <a:t> Účastník je povinen být v místě konání akce po celou dobu trvání akce</a:t>
          </a:r>
        </a:p>
      </dgm:t>
    </dgm:pt>
    <dgm:pt modelId="{4CCC6A8F-9D36-4AFB-94FE-820A22681A63}" type="parTrans" cxnId="{6DBF7583-09F7-473B-8963-5E88522EFB35}">
      <dgm:prSet/>
      <dgm:spPr/>
      <dgm:t>
        <a:bodyPr/>
        <a:lstStyle/>
        <a:p>
          <a:endParaRPr lang="cs-CZ" sz="1100"/>
        </a:p>
      </dgm:t>
    </dgm:pt>
    <dgm:pt modelId="{0C37F0DE-C701-4CFC-9A48-A2E24D44BA4C}" type="sibTrans" cxnId="{6DBF7583-09F7-473B-8963-5E88522EFB35}">
      <dgm:prSet/>
      <dgm:spPr/>
      <dgm:t>
        <a:bodyPr/>
        <a:lstStyle/>
        <a:p>
          <a:endParaRPr lang="cs-CZ" sz="1100"/>
        </a:p>
      </dgm:t>
    </dgm:pt>
    <dgm:pt modelId="{F14ED3F7-AE30-4CDC-83D6-C86159FC60E8}">
      <dgm:prSet phldrT="[Text]" custT="1"/>
      <dgm:spPr/>
      <dgm:t>
        <a:bodyPr/>
        <a:lstStyle/>
        <a:p>
          <a:r>
            <a:rPr lang="cs-CZ" sz="1100"/>
            <a:t>Účastník je povinen podat monitorovací zprávu</a:t>
          </a:r>
        </a:p>
      </dgm:t>
    </dgm:pt>
    <dgm:pt modelId="{263C9223-8BC5-481B-A70C-60230AD565DE}" type="parTrans" cxnId="{AADF159E-3BB4-4B75-AB3B-0D8715F622ED}">
      <dgm:prSet/>
      <dgm:spPr/>
      <dgm:t>
        <a:bodyPr/>
        <a:lstStyle/>
        <a:p>
          <a:endParaRPr lang="cs-CZ" sz="1100"/>
        </a:p>
      </dgm:t>
    </dgm:pt>
    <dgm:pt modelId="{EF9301CA-4581-44F7-80BD-FB52D7A29DA4}" type="sibTrans" cxnId="{AADF159E-3BB4-4B75-AB3B-0D8715F622ED}">
      <dgm:prSet/>
      <dgm:spPr/>
      <dgm:t>
        <a:bodyPr/>
        <a:lstStyle/>
        <a:p>
          <a:endParaRPr lang="cs-CZ" sz="1100"/>
        </a:p>
      </dgm:t>
    </dgm:pt>
    <dgm:pt modelId="{800008AB-CFC4-4446-99A7-453F7462E9B8}" type="pres">
      <dgm:prSet presAssocID="{3A63F1A3-703E-4491-AEAE-59D16D62BE74}" presName="Name0" presStyleCnt="0">
        <dgm:presLayoutVars>
          <dgm:dir/>
          <dgm:animLvl val="lvl"/>
          <dgm:resizeHandles val="exact"/>
        </dgm:presLayoutVars>
      </dgm:prSet>
      <dgm:spPr/>
    </dgm:pt>
    <dgm:pt modelId="{1B1ACFCE-77FF-4ED3-8D98-F16A113A5CC9}" type="pres">
      <dgm:prSet presAssocID="{3A63F1A3-703E-4491-AEAE-59D16D62BE74}" presName="tSp" presStyleCnt="0"/>
      <dgm:spPr/>
    </dgm:pt>
    <dgm:pt modelId="{F6B099BB-5933-4FE2-9ED7-8FA5A170266A}" type="pres">
      <dgm:prSet presAssocID="{3A63F1A3-703E-4491-AEAE-59D16D62BE74}" presName="bSp" presStyleCnt="0"/>
      <dgm:spPr/>
    </dgm:pt>
    <dgm:pt modelId="{F0A4205D-D1EF-42AE-8FA5-8577D7775B4F}" type="pres">
      <dgm:prSet presAssocID="{3A63F1A3-703E-4491-AEAE-59D16D62BE74}" presName="process" presStyleCnt="0"/>
      <dgm:spPr/>
    </dgm:pt>
    <dgm:pt modelId="{C149D808-3FB3-4394-A3CC-10D34B4EE9A9}" type="pres">
      <dgm:prSet presAssocID="{6E6867D7-EDE2-489A-901D-B887B0110B6C}" presName="composite1" presStyleCnt="0"/>
      <dgm:spPr/>
    </dgm:pt>
    <dgm:pt modelId="{8E56F4DA-B95F-4A4E-A6B9-51C2800C9262}" type="pres">
      <dgm:prSet presAssocID="{6E6867D7-EDE2-489A-901D-B887B0110B6C}" presName="dummyNode1" presStyleLbl="node1" presStyleIdx="0" presStyleCnt="3"/>
      <dgm:spPr/>
    </dgm:pt>
    <dgm:pt modelId="{65A6C0A4-BA3B-463D-B006-17AA523B95F5}" type="pres">
      <dgm:prSet presAssocID="{6E6867D7-EDE2-489A-901D-B887B0110B6C}" presName="childNode1" presStyleLbl="bgAcc1" presStyleIdx="0" presStyleCnt="3" custScaleY="110969">
        <dgm:presLayoutVars>
          <dgm:bulletEnabled val="1"/>
        </dgm:presLayoutVars>
      </dgm:prSet>
      <dgm:spPr/>
    </dgm:pt>
    <dgm:pt modelId="{80F43C36-7524-446B-BF80-1C9DEF3082D2}" type="pres">
      <dgm:prSet presAssocID="{6E6867D7-EDE2-489A-901D-B887B0110B6C}" presName="childNode1tx" presStyleLbl="bgAcc1" presStyleIdx="0" presStyleCnt="3">
        <dgm:presLayoutVars>
          <dgm:bulletEnabled val="1"/>
        </dgm:presLayoutVars>
      </dgm:prSet>
      <dgm:spPr/>
    </dgm:pt>
    <dgm:pt modelId="{D1CFA761-EB9D-4751-A1B8-FA638DB8F1BB}" type="pres">
      <dgm:prSet presAssocID="{6E6867D7-EDE2-489A-901D-B887B0110B6C}" presName="parentNode1" presStyleLbl="node1" presStyleIdx="0" presStyleCnt="3">
        <dgm:presLayoutVars>
          <dgm:chMax val="1"/>
          <dgm:bulletEnabled val="1"/>
        </dgm:presLayoutVars>
      </dgm:prSet>
      <dgm:spPr/>
    </dgm:pt>
    <dgm:pt modelId="{1A4D869D-1476-46A5-9C69-DE9AC261A988}" type="pres">
      <dgm:prSet presAssocID="{6E6867D7-EDE2-489A-901D-B887B0110B6C}" presName="connSite1" presStyleCnt="0"/>
      <dgm:spPr/>
    </dgm:pt>
    <dgm:pt modelId="{ED7C4F6A-42C8-4933-A22A-7A101559BE76}" type="pres">
      <dgm:prSet presAssocID="{D549417E-5435-4E83-934A-A8EA3195A007}" presName="Name9" presStyleLbl="sibTrans2D1" presStyleIdx="0" presStyleCnt="2"/>
      <dgm:spPr/>
    </dgm:pt>
    <dgm:pt modelId="{D8AAB6CC-41D3-4168-950E-D82DB20A0B18}" type="pres">
      <dgm:prSet presAssocID="{A5CDB07A-D8A5-4347-91F1-DA3D5F88790E}" presName="composite2" presStyleCnt="0"/>
      <dgm:spPr/>
    </dgm:pt>
    <dgm:pt modelId="{2B13388E-21D4-4CA9-B4A1-8D455C593B6F}" type="pres">
      <dgm:prSet presAssocID="{A5CDB07A-D8A5-4347-91F1-DA3D5F88790E}" presName="dummyNode2" presStyleLbl="node1" presStyleIdx="0" presStyleCnt="3"/>
      <dgm:spPr/>
    </dgm:pt>
    <dgm:pt modelId="{D1AFAB9A-7AAD-4B89-A117-BB3E6DCFDC22}" type="pres">
      <dgm:prSet presAssocID="{A5CDB07A-D8A5-4347-91F1-DA3D5F88790E}" presName="childNode2" presStyleLbl="bgAcc1" presStyleIdx="1" presStyleCnt="3" custScaleY="223675">
        <dgm:presLayoutVars>
          <dgm:bulletEnabled val="1"/>
        </dgm:presLayoutVars>
      </dgm:prSet>
      <dgm:spPr/>
    </dgm:pt>
    <dgm:pt modelId="{28E791A4-D3A0-4C33-B370-7A714E59643D}" type="pres">
      <dgm:prSet presAssocID="{A5CDB07A-D8A5-4347-91F1-DA3D5F88790E}" presName="childNode2tx" presStyleLbl="bgAcc1" presStyleIdx="1" presStyleCnt="3">
        <dgm:presLayoutVars>
          <dgm:bulletEnabled val="1"/>
        </dgm:presLayoutVars>
      </dgm:prSet>
      <dgm:spPr/>
    </dgm:pt>
    <dgm:pt modelId="{9514E2EB-4648-454B-8E10-F870018E05F4}" type="pres">
      <dgm:prSet presAssocID="{A5CDB07A-D8A5-4347-91F1-DA3D5F88790E}" presName="parentNode2" presStyleLbl="node1" presStyleIdx="1" presStyleCnt="3" custLinFactNeighborX="-54957" custLinFactNeighborY="-69913">
        <dgm:presLayoutVars>
          <dgm:chMax val="0"/>
          <dgm:bulletEnabled val="1"/>
        </dgm:presLayoutVars>
      </dgm:prSet>
      <dgm:spPr/>
    </dgm:pt>
    <dgm:pt modelId="{755BC9EC-DEC1-4862-9D60-DA3AFEC823D4}" type="pres">
      <dgm:prSet presAssocID="{A5CDB07A-D8A5-4347-91F1-DA3D5F88790E}" presName="connSite2" presStyleCnt="0"/>
      <dgm:spPr/>
    </dgm:pt>
    <dgm:pt modelId="{81E1609C-5AEC-40E8-B49E-03E378763EB3}" type="pres">
      <dgm:prSet presAssocID="{825D8E1D-0DC8-42DA-9179-F480F648D442}" presName="Name18" presStyleLbl="sibTrans2D1" presStyleIdx="1" presStyleCnt="2"/>
      <dgm:spPr/>
    </dgm:pt>
    <dgm:pt modelId="{2EFE2F4F-40AE-48A2-82B7-2702BB94FAA8}" type="pres">
      <dgm:prSet presAssocID="{B46F89E8-966F-4F73-A2C0-948FC9622A75}" presName="composite1" presStyleCnt="0"/>
      <dgm:spPr/>
    </dgm:pt>
    <dgm:pt modelId="{16A8B005-A935-4CAA-AEE8-5A45786791B0}" type="pres">
      <dgm:prSet presAssocID="{B46F89E8-966F-4F73-A2C0-948FC9622A75}" presName="dummyNode1" presStyleLbl="node1" presStyleIdx="1" presStyleCnt="3"/>
      <dgm:spPr/>
    </dgm:pt>
    <dgm:pt modelId="{91881062-AA22-4B3D-9B7F-3F8C323FA66C}" type="pres">
      <dgm:prSet presAssocID="{B46F89E8-966F-4F73-A2C0-948FC9622A75}" presName="childNode1" presStyleLbl="bgAcc1" presStyleIdx="2" presStyleCnt="3" custScaleY="149813" custLinFactNeighborX="-574" custLinFactNeighborY="-2090">
        <dgm:presLayoutVars>
          <dgm:bulletEnabled val="1"/>
        </dgm:presLayoutVars>
      </dgm:prSet>
      <dgm:spPr/>
    </dgm:pt>
    <dgm:pt modelId="{F5D4C562-E6E1-4A4E-A65D-CBAF885BEF55}" type="pres">
      <dgm:prSet presAssocID="{B46F89E8-966F-4F73-A2C0-948FC9622A75}" presName="childNode1tx" presStyleLbl="bgAcc1" presStyleIdx="2" presStyleCnt="3">
        <dgm:presLayoutVars>
          <dgm:bulletEnabled val="1"/>
        </dgm:presLayoutVars>
      </dgm:prSet>
      <dgm:spPr/>
    </dgm:pt>
    <dgm:pt modelId="{D60A8D87-72B8-4549-AD10-E162F5BE3A13}" type="pres">
      <dgm:prSet presAssocID="{B46F89E8-966F-4F73-A2C0-948FC9622A75}" presName="parentNode1" presStyleLbl="node1" presStyleIdx="2" presStyleCnt="3" custLinFactNeighborX="286" custLinFactNeighborY="82920">
        <dgm:presLayoutVars>
          <dgm:chMax val="1"/>
          <dgm:bulletEnabled val="1"/>
        </dgm:presLayoutVars>
      </dgm:prSet>
      <dgm:spPr/>
    </dgm:pt>
    <dgm:pt modelId="{1DEC02C4-F77F-40D8-8F33-793181BE5103}" type="pres">
      <dgm:prSet presAssocID="{B46F89E8-966F-4F73-A2C0-948FC9622A75}" presName="connSite1" presStyleCnt="0"/>
      <dgm:spPr/>
    </dgm:pt>
  </dgm:ptLst>
  <dgm:cxnLst>
    <dgm:cxn modelId="{B6A1FF50-39EA-4FD1-8C99-2844047761AE}" type="presOf" srcId="{9E60B732-6549-476B-8796-C62014D1E503}" destId="{65A6C0A4-BA3B-463D-B006-17AA523B95F5}" srcOrd="0" destOrd="0" presId="urn:microsoft.com/office/officeart/2005/8/layout/hProcess4"/>
    <dgm:cxn modelId="{83AF76E2-0D6C-4822-BE7D-35239D50111F}" type="presOf" srcId="{6E6867D7-EDE2-489A-901D-B887B0110B6C}" destId="{D1CFA761-EB9D-4751-A1B8-FA638DB8F1BB}" srcOrd="0" destOrd="0" presId="urn:microsoft.com/office/officeart/2005/8/layout/hProcess4"/>
    <dgm:cxn modelId="{98A3FD81-EF2E-440E-98F1-3D637DA1A4E1}" type="presOf" srcId="{9E60B732-6549-476B-8796-C62014D1E503}" destId="{80F43C36-7524-446B-BF80-1C9DEF3082D2}" srcOrd="1" destOrd="0" presId="urn:microsoft.com/office/officeart/2005/8/layout/hProcess4"/>
    <dgm:cxn modelId="{066B364A-0144-4A14-A0AA-946D2976FDEB}" type="presOf" srcId="{9A1E3F8D-37F6-47B6-BE5B-88598BA9B3E1}" destId="{D1AFAB9A-7AAD-4B89-A117-BB3E6DCFDC22}" srcOrd="0" destOrd="0" presId="urn:microsoft.com/office/officeart/2005/8/layout/hProcess4"/>
    <dgm:cxn modelId="{AADF159E-3BB4-4B75-AB3B-0D8715F622ED}" srcId="{B46F89E8-966F-4F73-A2C0-948FC9622A75}" destId="{F14ED3F7-AE30-4CDC-83D6-C86159FC60E8}" srcOrd="2" destOrd="0" parTransId="{263C9223-8BC5-481B-A70C-60230AD565DE}" sibTransId="{EF9301CA-4581-44F7-80BD-FB52D7A29DA4}"/>
    <dgm:cxn modelId="{3C7E9C66-C5C5-462D-8B92-90AD133D487E}" srcId="{3A63F1A3-703E-4491-AEAE-59D16D62BE74}" destId="{A5CDB07A-D8A5-4347-91F1-DA3D5F88790E}" srcOrd="1" destOrd="0" parTransId="{EE43A544-03D2-4862-B9A8-45B91208859D}" sibTransId="{825D8E1D-0DC8-42DA-9179-F480F648D442}"/>
    <dgm:cxn modelId="{B524957A-5AC5-4052-A172-8793E615453D}" type="presOf" srcId="{3A63F1A3-703E-4491-AEAE-59D16D62BE74}" destId="{800008AB-CFC4-4446-99A7-453F7462E9B8}" srcOrd="0" destOrd="0" presId="urn:microsoft.com/office/officeart/2005/8/layout/hProcess4"/>
    <dgm:cxn modelId="{506F9551-8185-4278-B60F-F25BA7A4995A}" type="presOf" srcId="{D549417E-5435-4E83-934A-A8EA3195A007}" destId="{ED7C4F6A-42C8-4933-A22A-7A101559BE76}" srcOrd="0" destOrd="0" presId="urn:microsoft.com/office/officeart/2005/8/layout/hProcess4"/>
    <dgm:cxn modelId="{544BF55E-E8C6-4BE7-B432-DBDF5BE7A894}" type="presOf" srcId="{825D8E1D-0DC8-42DA-9179-F480F648D442}" destId="{81E1609C-5AEC-40E8-B49E-03E378763EB3}" srcOrd="0" destOrd="0" presId="urn:microsoft.com/office/officeart/2005/8/layout/hProcess4"/>
    <dgm:cxn modelId="{6ECAC580-9AB6-4488-AB74-625E4D74A83C}" srcId="{B46F89E8-966F-4F73-A2C0-948FC9622A75}" destId="{0C8955B6-88CD-4D08-B067-E760B2F7C634}" srcOrd="0" destOrd="0" parTransId="{A36B7B57-25E1-4E27-A5D9-8DCBE937D7BE}" sibTransId="{AFDABE28-F744-48DB-BA72-3C147C39F9E1}"/>
    <dgm:cxn modelId="{179631C0-E31E-42AA-8BD9-660743A6BBB3}" srcId="{A5CDB07A-D8A5-4347-91F1-DA3D5F88790E}" destId="{9A1E3F8D-37F6-47B6-BE5B-88598BA9B3E1}" srcOrd="0" destOrd="0" parTransId="{A34DD4AA-8610-4017-8386-1A8EB2A4924E}" sibTransId="{EF6EC580-22B8-4585-A0DE-2BE14AA04B1C}"/>
    <dgm:cxn modelId="{7EFBD6F0-664D-4A77-AA5E-CC4265423450}" srcId="{3A63F1A3-703E-4491-AEAE-59D16D62BE74}" destId="{6E6867D7-EDE2-489A-901D-B887B0110B6C}" srcOrd="0" destOrd="0" parTransId="{DD7612A6-4214-4680-8455-E049BDCB15A3}" sibTransId="{D549417E-5435-4E83-934A-A8EA3195A007}"/>
    <dgm:cxn modelId="{159ED9A3-A509-4F54-B978-00FDE2E03F0E}" type="presOf" srcId="{0C8955B6-88CD-4D08-B067-E760B2F7C634}" destId="{F5D4C562-E6E1-4A4E-A65D-CBAF885BEF55}" srcOrd="1" destOrd="0" presId="urn:microsoft.com/office/officeart/2005/8/layout/hProcess4"/>
    <dgm:cxn modelId="{CFD72662-CE41-41E1-8381-88357240A7A0}" type="presOf" srcId="{9A1E3F8D-37F6-47B6-BE5B-88598BA9B3E1}" destId="{28E791A4-D3A0-4C33-B370-7A714E59643D}" srcOrd="1" destOrd="0" presId="urn:microsoft.com/office/officeart/2005/8/layout/hProcess4"/>
    <dgm:cxn modelId="{35A24034-3114-4ED4-BC4A-BD1B41087D31}" type="presOf" srcId="{B46F89E8-966F-4F73-A2C0-948FC9622A75}" destId="{D60A8D87-72B8-4549-AD10-E162F5BE3A13}" srcOrd="0" destOrd="0" presId="urn:microsoft.com/office/officeart/2005/8/layout/hProcess4"/>
    <dgm:cxn modelId="{EDEBE98E-DF19-42E9-82EB-5D42A42F764E}" type="presOf" srcId="{3BF889F5-8125-458E-8BDE-E64F035CE363}" destId="{91881062-AA22-4B3D-9B7F-3F8C323FA66C}" srcOrd="0" destOrd="1" presId="urn:microsoft.com/office/officeart/2005/8/layout/hProcess4"/>
    <dgm:cxn modelId="{89D04B6C-2124-4D92-B2CB-C1925B05024A}" srcId="{3A63F1A3-703E-4491-AEAE-59D16D62BE74}" destId="{B46F89E8-966F-4F73-A2C0-948FC9622A75}" srcOrd="2" destOrd="0" parTransId="{5B5FB93D-C775-476A-9956-9B18D9C8400C}" sibTransId="{8FD609BD-A266-476D-A635-AE78473ECB31}"/>
    <dgm:cxn modelId="{07EE6E14-4410-4FBE-9B74-C743729D7669}" type="presOf" srcId="{0C8955B6-88CD-4D08-B067-E760B2F7C634}" destId="{91881062-AA22-4B3D-9B7F-3F8C323FA66C}" srcOrd="0" destOrd="0" presId="urn:microsoft.com/office/officeart/2005/8/layout/hProcess4"/>
    <dgm:cxn modelId="{CE76D140-51B0-44B8-9607-56EEEA332074}" type="presOf" srcId="{3BF889F5-8125-458E-8BDE-E64F035CE363}" destId="{F5D4C562-E6E1-4A4E-A65D-CBAF885BEF55}" srcOrd="1" destOrd="1" presId="urn:microsoft.com/office/officeart/2005/8/layout/hProcess4"/>
    <dgm:cxn modelId="{6DBF7583-09F7-473B-8963-5E88522EFB35}" srcId="{B46F89E8-966F-4F73-A2C0-948FC9622A75}" destId="{3BF889F5-8125-458E-8BDE-E64F035CE363}" srcOrd="1" destOrd="0" parTransId="{4CCC6A8F-9D36-4AFB-94FE-820A22681A63}" sibTransId="{0C37F0DE-C701-4CFC-9A48-A2E24D44BA4C}"/>
    <dgm:cxn modelId="{C4B7EC92-5575-489E-9D08-1C6B57D56DBE}" type="presOf" srcId="{A5CDB07A-D8A5-4347-91F1-DA3D5F88790E}" destId="{9514E2EB-4648-454B-8E10-F870018E05F4}" srcOrd="0" destOrd="0" presId="urn:microsoft.com/office/officeart/2005/8/layout/hProcess4"/>
    <dgm:cxn modelId="{83E969AE-2A4D-450F-B1E2-ADB71FD54205}" type="presOf" srcId="{F14ED3F7-AE30-4CDC-83D6-C86159FC60E8}" destId="{91881062-AA22-4B3D-9B7F-3F8C323FA66C}" srcOrd="0" destOrd="2" presId="urn:microsoft.com/office/officeart/2005/8/layout/hProcess4"/>
    <dgm:cxn modelId="{3935073E-A23E-4110-B088-52C76B541E26}" srcId="{6E6867D7-EDE2-489A-901D-B887B0110B6C}" destId="{9E60B732-6549-476B-8796-C62014D1E503}" srcOrd="0" destOrd="0" parTransId="{F72F7571-9A35-4D92-ADF5-B536B2C6EC24}" sibTransId="{5A039760-E9F6-4AF8-AFF6-691592B0DB05}"/>
    <dgm:cxn modelId="{6D61A1EA-BB74-4B40-90CC-5EBF14906B36}" type="presOf" srcId="{F14ED3F7-AE30-4CDC-83D6-C86159FC60E8}" destId="{F5D4C562-E6E1-4A4E-A65D-CBAF885BEF55}" srcOrd="1" destOrd="2" presId="urn:microsoft.com/office/officeart/2005/8/layout/hProcess4"/>
    <dgm:cxn modelId="{50AFDDA1-1617-4C6F-BF88-50AD4365DE8C}" type="presParOf" srcId="{800008AB-CFC4-4446-99A7-453F7462E9B8}" destId="{1B1ACFCE-77FF-4ED3-8D98-F16A113A5CC9}" srcOrd="0" destOrd="0" presId="urn:microsoft.com/office/officeart/2005/8/layout/hProcess4"/>
    <dgm:cxn modelId="{C7EC7D06-192D-4182-872A-7C55F157B483}" type="presParOf" srcId="{800008AB-CFC4-4446-99A7-453F7462E9B8}" destId="{F6B099BB-5933-4FE2-9ED7-8FA5A170266A}" srcOrd="1" destOrd="0" presId="urn:microsoft.com/office/officeart/2005/8/layout/hProcess4"/>
    <dgm:cxn modelId="{90791260-DDE3-46E4-9900-236E5F282E46}" type="presParOf" srcId="{800008AB-CFC4-4446-99A7-453F7462E9B8}" destId="{F0A4205D-D1EF-42AE-8FA5-8577D7775B4F}" srcOrd="2" destOrd="0" presId="urn:microsoft.com/office/officeart/2005/8/layout/hProcess4"/>
    <dgm:cxn modelId="{EF5DABD9-6E09-4085-A40C-6730FAB5ADF2}" type="presParOf" srcId="{F0A4205D-D1EF-42AE-8FA5-8577D7775B4F}" destId="{C149D808-3FB3-4394-A3CC-10D34B4EE9A9}" srcOrd="0" destOrd="0" presId="urn:microsoft.com/office/officeart/2005/8/layout/hProcess4"/>
    <dgm:cxn modelId="{6CB953AD-B511-420F-86BB-4F2CD7A15405}" type="presParOf" srcId="{C149D808-3FB3-4394-A3CC-10D34B4EE9A9}" destId="{8E56F4DA-B95F-4A4E-A6B9-51C2800C9262}" srcOrd="0" destOrd="0" presId="urn:microsoft.com/office/officeart/2005/8/layout/hProcess4"/>
    <dgm:cxn modelId="{135A0A40-EDE4-4170-8B43-7C85573C3019}" type="presParOf" srcId="{C149D808-3FB3-4394-A3CC-10D34B4EE9A9}" destId="{65A6C0A4-BA3B-463D-B006-17AA523B95F5}" srcOrd="1" destOrd="0" presId="urn:microsoft.com/office/officeart/2005/8/layout/hProcess4"/>
    <dgm:cxn modelId="{D6CE0168-106E-4B25-A7E0-75453E23824C}" type="presParOf" srcId="{C149D808-3FB3-4394-A3CC-10D34B4EE9A9}" destId="{80F43C36-7524-446B-BF80-1C9DEF3082D2}" srcOrd="2" destOrd="0" presId="urn:microsoft.com/office/officeart/2005/8/layout/hProcess4"/>
    <dgm:cxn modelId="{4DAF8A93-DACE-4148-9C3E-B4AEB30B84C6}" type="presParOf" srcId="{C149D808-3FB3-4394-A3CC-10D34B4EE9A9}" destId="{D1CFA761-EB9D-4751-A1B8-FA638DB8F1BB}" srcOrd="3" destOrd="0" presId="urn:microsoft.com/office/officeart/2005/8/layout/hProcess4"/>
    <dgm:cxn modelId="{F80326AC-04EE-4D5E-BD1B-C3DDDFB3181F}" type="presParOf" srcId="{C149D808-3FB3-4394-A3CC-10D34B4EE9A9}" destId="{1A4D869D-1476-46A5-9C69-DE9AC261A988}" srcOrd="4" destOrd="0" presId="urn:microsoft.com/office/officeart/2005/8/layout/hProcess4"/>
    <dgm:cxn modelId="{A364AB2D-504F-4322-A29E-B0602BFFD015}" type="presParOf" srcId="{F0A4205D-D1EF-42AE-8FA5-8577D7775B4F}" destId="{ED7C4F6A-42C8-4933-A22A-7A101559BE76}" srcOrd="1" destOrd="0" presId="urn:microsoft.com/office/officeart/2005/8/layout/hProcess4"/>
    <dgm:cxn modelId="{06A59847-E5B1-4676-9616-4CA87ED6BC36}" type="presParOf" srcId="{F0A4205D-D1EF-42AE-8FA5-8577D7775B4F}" destId="{D8AAB6CC-41D3-4168-950E-D82DB20A0B18}" srcOrd="2" destOrd="0" presId="urn:microsoft.com/office/officeart/2005/8/layout/hProcess4"/>
    <dgm:cxn modelId="{213415C6-C73F-4907-9C0F-200B334585DE}" type="presParOf" srcId="{D8AAB6CC-41D3-4168-950E-D82DB20A0B18}" destId="{2B13388E-21D4-4CA9-B4A1-8D455C593B6F}" srcOrd="0" destOrd="0" presId="urn:microsoft.com/office/officeart/2005/8/layout/hProcess4"/>
    <dgm:cxn modelId="{A5B8830F-72B6-46D4-8D80-E4FD370C8218}" type="presParOf" srcId="{D8AAB6CC-41D3-4168-950E-D82DB20A0B18}" destId="{D1AFAB9A-7AAD-4B89-A117-BB3E6DCFDC22}" srcOrd="1" destOrd="0" presId="urn:microsoft.com/office/officeart/2005/8/layout/hProcess4"/>
    <dgm:cxn modelId="{121A1C61-AB3D-4128-B4C4-8E975F9EEB78}" type="presParOf" srcId="{D8AAB6CC-41D3-4168-950E-D82DB20A0B18}" destId="{28E791A4-D3A0-4C33-B370-7A714E59643D}" srcOrd="2" destOrd="0" presId="urn:microsoft.com/office/officeart/2005/8/layout/hProcess4"/>
    <dgm:cxn modelId="{6DB4DEC3-688A-4864-83D4-C548F7BBB893}" type="presParOf" srcId="{D8AAB6CC-41D3-4168-950E-D82DB20A0B18}" destId="{9514E2EB-4648-454B-8E10-F870018E05F4}" srcOrd="3" destOrd="0" presId="urn:microsoft.com/office/officeart/2005/8/layout/hProcess4"/>
    <dgm:cxn modelId="{805D24BD-554E-42D6-B6EE-D0AA2284AACD}" type="presParOf" srcId="{D8AAB6CC-41D3-4168-950E-D82DB20A0B18}" destId="{755BC9EC-DEC1-4862-9D60-DA3AFEC823D4}" srcOrd="4" destOrd="0" presId="urn:microsoft.com/office/officeart/2005/8/layout/hProcess4"/>
    <dgm:cxn modelId="{1EAF4C1E-A15B-4320-BD3C-CBDCCB65ED60}" type="presParOf" srcId="{F0A4205D-D1EF-42AE-8FA5-8577D7775B4F}" destId="{81E1609C-5AEC-40E8-B49E-03E378763EB3}" srcOrd="3" destOrd="0" presId="urn:microsoft.com/office/officeart/2005/8/layout/hProcess4"/>
    <dgm:cxn modelId="{4CCCB3BA-DFDA-4669-8533-4D257EE22708}" type="presParOf" srcId="{F0A4205D-D1EF-42AE-8FA5-8577D7775B4F}" destId="{2EFE2F4F-40AE-48A2-82B7-2702BB94FAA8}" srcOrd="4" destOrd="0" presId="urn:microsoft.com/office/officeart/2005/8/layout/hProcess4"/>
    <dgm:cxn modelId="{14F27492-5ADC-4105-9E69-0F131DB47E65}" type="presParOf" srcId="{2EFE2F4F-40AE-48A2-82B7-2702BB94FAA8}" destId="{16A8B005-A935-4CAA-AEE8-5A45786791B0}" srcOrd="0" destOrd="0" presId="urn:microsoft.com/office/officeart/2005/8/layout/hProcess4"/>
    <dgm:cxn modelId="{3470E0BB-43FD-4918-8FF4-B1903F96B799}" type="presParOf" srcId="{2EFE2F4F-40AE-48A2-82B7-2702BB94FAA8}" destId="{91881062-AA22-4B3D-9B7F-3F8C323FA66C}" srcOrd="1" destOrd="0" presId="urn:microsoft.com/office/officeart/2005/8/layout/hProcess4"/>
    <dgm:cxn modelId="{D05C1B0F-2598-419E-9918-BA423580DA30}" type="presParOf" srcId="{2EFE2F4F-40AE-48A2-82B7-2702BB94FAA8}" destId="{F5D4C562-E6E1-4A4E-A65D-CBAF885BEF55}" srcOrd="2" destOrd="0" presId="urn:microsoft.com/office/officeart/2005/8/layout/hProcess4"/>
    <dgm:cxn modelId="{A616F5DF-41BB-477A-83C2-0A193DD3F87F}" type="presParOf" srcId="{2EFE2F4F-40AE-48A2-82B7-2702BB94FAA8}" destId="{D60A8D87-72B8-4549-AD10-E162F5BE3A13}" srcOrd="3" destOrd="0" presId="urn:microsoft.com/office/officeart/2005/8/layout/hProcess4"/>
    <dgm:cxn modelId="{667EA2C0-4AD3-4BD9-A111-F72400E9377E}" type="presParOf" srcId="{2EFE2F4F-40AE-48A2-82B7-2702BB94FAA8}" destId="{1DEC02C4-F77F-40D8-8F33-793181BE5103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A6C0A4-BA3B-463D-B006-17AA523B95F5}">
      <dsp:nvSpPr>
        <dsp:cNvPr id="0" name=""/>
        <dsp:cNvSpPr/>
      </dsp:nvSpPr>
      <dsp:spPr>
        <a:xfrm>
          <a:off x="292" y="999665"/>
          <a:ext cx="1637117" cy="14983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100" kern="1200"/>
            <a:t>Účatník je povinen uhradit do určitého data zálohu na poskytnuté služby ve výši jeho spolufinancování</a:t>
          </a:r>
        </a:p>
      </dsp:txBody>
      <dsp:txXfrm>
        <a:off x="34774" y="1034147"/>
        <a:ext cx="1568153" cy="1108344"/>
      </dsp:txXfrm>
    </dsp:sp>
    <dsp:sp modelId="{ED7C4F6A-42C8-4933-A22A-7A101559BE76}">
      <dsp:nvSpPr>
        <dsp:cNvPr id="0" name=""/>
        <dsp:cNvSpPr/>
      </dsp:nvSpPr>
      <dsp:spPr>
        <a:xfrm>
          <a:off x="934936" y="1441989"/>
          <a:ext cx="1744920" cy="1744920"/>
        </a:xfrm>
        <a:prstGeom prst="leftCircularArrow">
          <a:avLst>
            <a:gd name="adj1" fmla="val 2810"/>
            <a:gd name="adj2" fmla="val 342966"/>
            <a:gd name="adj3" fmla="val 2145979"/>
            <a:gd name="adj4" fmla="val 9051991"/>
            <a:gd name="adj5" fmla="val 3278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CFA761-EB9D-4751-A1B8-FA638DB8F1BB}">
      <dsp:nvSpPr>
        <dsp:cNvPr id="0" name=""/>
        <dsp:cNvSpPr/>
      </dsp:nvSpPr>
      <dsp:spPr>
        <a:xfrm>
          <a:off x="364096" y="2134656"/>
          <a:ext cx="1455215" cy="57869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Po podpisu smlouvy</a:t>
          </a:r>
        </a:p>
      </dsp:txBody>
      <dsp:txXfrm>
        <a:off x="381045" y="2151605"/>
        <a:ext cx="1421317" cy="544793"/>
      </dsp:txXfrm>
    </dsp:sp>
    <dsp:sp modelId="{D1AFAB9A-7AAD-4B89-A117-BB3E6DCFDC22}">
      <dsp:nvSpPr>
        <dsp:cNvPr id="0" name=""/>
        <dsp:cNvSpPr/>
      </dsp:nvSpPr>
      <dsp:spPr>
        <a:xfrm>
          <a:off x="2052765" y="238213"/>
          <a:ext cx="1637117" cy="30202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100" kern="1200"/>
            <a:t>Účastník je povinen být v součinnosti s Realizátorem, např. dodat nezbytné doklady pro nákup letenek či zajištění prezentace firem na dané akci včetně poskytnutí materiálů nutný k propagaci projektu</a:t>
          </a:r>
        </a:p>
      </dsp:txBody>
      <dsp:txXfrm>
        <a:off x="2100715" y="933357"/>
        <a:ext cx="1541217" cy="2277144"/>
      </dsp:txXfrm>
    </dsp:sp>
    <dsp:sp modelId="{81E1609C-5AEC-40E8-B49E-03E378763EB3}">
      <dsp:nvSpPr>
        <dsp:cNvPr id="0" name=""/>
        <dsp:cNvSpPr/>
      </dsp:nvSpPr>
      <dsp:spPr>
        <a:xfrm>
          <a:off x="1989576" y="-202229"/>
          <a:ext cx="2895871" cy="2895871"/>
        </a:xfrm>
        <a:prstGeom prst="circularArrow">
          <a:avLst>
            <a:gd name="adj1" fmla="val 1693"/>
            <a:gd name="adj2" fmla="val 201411"/>
            <a:gd name="adj3" fmla="val 20151716"/>
            <a:gd name="adj4" fmla="val 13104149"/>
            <a:gd name="adj5" fmla="val 1975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14E2EB-4648-454B-8E10-F870018E05F4}">
      <dsp:nvSpPr>
        <dsp:cNvPr id="0" name=""/>
        <dsp:cNvSpPr/>
      </dsp:nvSpPr>
      <dsp:spPr>
        <a:xfrm>
          <a:off x="1616825" y="379266"/>
          <a:ext cx="1455215" cy="578691"/>
        </a:xfrm>
        <a:prstGeom prst="roundRect">
          <a:avLst>
            <a:gd name="adj" fmla="val 1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Příprava účasti na akci</a:t>
          </a:r>
        </a:p>
      </dsp:txBody>
      <dsp:txXfrm>
        <a:off x="1633774" y="396215"/>
        <a:ext cx="1421317" cy="544793"/>
      </dsp:txXfrm>
    </dsp:sp>
    <dsp:sp modelId="{91881062-AA22-4B3D-9B7F-3F8C323FA66C}">
      <dsp:nvSpPr>
        <dsp:cNvPr id="0" name=""/>
        <dsp:cNvSpPr/>
      </dsp:nvSpPr>
      <dsp:spPr>
        <a:xfrm>
          <a:off x="4095840" y="708664"/>
          <a:ext cx="1637117" cy="20228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100" kern="1200"/>
            <a:t>Účastník je povinen dostavit se na místo konání akce v řádném termínu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100" kern="1200"/>
            <a:t> Účastník je povinen být v místě konání akce po celou dobu trvání akce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100" kern="1200"/>
            <a:t>Účastník je povinen podat monitorovací zprávu</a:t>
          </a:r>
        </a:p>
      </dsp:txBody>
      <dsp:txXfrm>
        <a:off x="4142392" y="755216"/>
        <a:ext cx="1544013" cy="1496313"/>
      </dsp:txXfrm>
    </dsp:sp>
    <dsp:sp modelId="{D60A8D87-72B8-4549-AD10-E162F5BE3A13}">
      <dsp:nvSpPr>
        <dsp:cNvPr id="0" name=""/>
        <dsp:cNvSpPr/>
      </dsp:nvSpPr>
      <dsp:spPr>
        <a:xfrm>
          <a:off x="4469334" y="2613978"/>
          <a:ext cx="1455215" cy="578691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Účast na akci</a:t>
          </a:r>
        </a:p>
      </dsp:txBody>
      <dsp:txXfrm>
        <a:off x="4486283" y="2630927"/>
        <a:ext cx="1421317" cy="5447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6BD0-4BD7-4E78-AE90-33481414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1956</Words>
  <Characters>11545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Havlová Markéta</dc:creator>
  <cp:keywords/>
  <dc:description/>
  <cp:lastModifiedBy>Škáchová Markéta</cp:lastModifiedBy>
  <cp:revision>96</cp:revision>
  <cp:lastPrinted>2016-08-23T14:44:00Z</cp:lastPrinted>
  <dcterms:created xsi:type="dcterms:W3CDTF">2016-12-13T14:02:00Z</dcterms:created>
  <dcterms:modified xsi:type="dcterms:W3CDTF">2017-04-04T09:01:00Z</dcterms:modified>
</cp:coreProperties>
</file>